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9BE7B" w14:textId="036167FA" w:rsidR="006B3D0C" w:rsidRPr="00384A1C" w:rsidRDefault="00C22C29" w:rsidP="00CD440D">
      <w:pPr>
        <w:spacing w:before="120"/>
        <w:jc w:val="center"/>
        <w:rPr>
          <w:rFonts w:ascii="Georgia" w:hAnsi="Georgia" w:cs="Times New Roman"/>
          <w:lang w:val="sk-SK"/>
        </w:rPr>
      </w:pPr>
      <w:r w:rsidRPr="00384A1C">
        <w:rPr>
          <w:rFonts w:ascii="Georgia" w:hAnsi="Georgia" w:cs="Times New Roman"/>
          <w:lang w:val="sk-SK"/>
        </w:rPr>
        <w:t>List o poslušnosti (10.2.2024)</w:t>
      </w:r>
    </w:p>
    <w:p w14:paraId="599944B1" w14:textId="77777777" w:rsidR="00C22C29" w:rsidRPr="00384A1C" w:rsidRDefault="00C22C29" w:rsidP="00C22C29">
      <w:pPr>
        <w:spacing w:before="120"/>
        <w:jc w:val="both"/>
        <w:rPr>
          <w:rFonts w:ascii="Georgia" w:hAnsi="Georgia" w:cs="Times New Roman"/>
          <w:lang w:val="sk-SK"/>
        </w:rPr>
      </w:pPr>
    </w:p>
    <w:p w14:paraId="0F5821AA" w14:textId="1DBEB7C8" w:rsidR="00C22C29" w:rsidRPr="00384A1C" w:rsidRDefault="00CD440D" w:rsidP="00C22C29">
      <w:pPr>
        <w:spacing w:before="120"/>
        <w:jc w:val="both"/>
        <w:rPr>
          <w:rFonts w:ascii="Georgia" w:hAnsi="Georgia" w:cs="Times New Roman"/>
          <w:lang w:val="sk-SK"/>
        </w:rPr>
      </w:pPr>
      <w:r w:rsidRPr="00384A1C">
        <w:rPr>
          <w:rFonts w:ascii="Georgia" w:hAnsi="Georgia" w:cs="Times New Roman"/>
          <w:lang w:val="sk-SK"/>
        </w:rPr>
        <w:t>Milovaní, nech Ježiš opatruje moje dcéry a mojich synov!</w:t>
      </w:r>
    </w:p>
    <w:p w14:paraId="604C030D" w14:textId="56C7D8E1" w:rsidR="00CD440D" w:rsidRPr="00384A1C" w:rsidRDefault="00CD440D" w:rsidP="00A07C4F">
      <w:pPr>
        <w:spacing w:before="120"/>
        <w:ind w:firstLine="720"/>
        <w:jc w:val="both"/>
        <w:rPr>
          <w:rFonts w:ascii="Georgia" w:hAnsi="Georgia" w:cs="Times New Roman"/>
          <w:lang w:val="sk-SK"/>
        </w:rPr>
      </w:pPr>
      <w:r w:rsidRPr="00384A1C">
        <w:rPr>
          <w:rFonts w:ascii="Georgia" w:hAnsi="Georgia" w:cs="Times New Roman"/>
          <w:lang w:val="sk-SK"/>
        </w:rPr>
        <w:t xml:space="preserve">1. Pred niekoľkými rokmi som vám napísal list o slobode. Každý z nás sa určite pokúsil o ňom </w:t>
      </w:r>
      <w:r w:rsidR="001E06CB" w:rsidRPr="00384A1C">
        <w:rPr>
          <w:rFonts w:ascii="Georgia" w:hAnsi="Georgia" w:cs="Times New Roman"/>
          <w:lang w:val="sk-SK"/>
        </w:rPr>
        <w:t>rozjímať</w:t>
      </w:r>
      <w:r w:rsidRPr="00384A1C">
        <w:rPr>
          <w:rFonts w:ascii="Georgia" w:hAnsi="Georgia" w:cs="Times New Roman"/>
          <w:lang w:val="sk-SK"/>
        </w:rPr>
        <w:t xml:space="preserve"> a </w:t>
      </w:r>
      <w:r w:rsidR="003D25DF" w:rsidRPr="00384A1C">
        <w:rPr>
          <w:rFonts w:ascii="Georgia" w:hAnsi="Georgia" w:cs="Times New Roman"/>
          <w:lang w:val="sk-SK"/>
        </w:rPr>
        <w:t>uvádzať</w:t>
      </w:r>
      <w:r w:rsidRPr="00384A1C">
        <w:rPr>
          <w:rFonts w:ascii="Georgia" w:hAnsi="Georgia" w:cs="Times New Roman"/>
          <w:lang w:val="sk-SK"/>
        </w:rPr>
        <w:t xml:space="preserve"> ho do svojho každodenného života. Vtedy som vám pripomenul, že sme povolaní robiť veci z lásky, </w:t>
      </w:r>
      <w:r w:rsidR="003D25DF" w:rsidRPr="00384A1C">
        <w:rPr>
          <w:rFonts w:ascii="Georgia" w:hAnsi="Georgia" w:cs="Times New Roman"/>
          <w:lang w:val="sk-SK"/>
        </w:rPr>
        <w:t xml:space="preserve">a </w:t>
      </w:r>
      <w:r w:rsidRPr="00384A1C">
        <w:rPr>
          <w:rFonts w:ascii="Georgia" w:hAnsi="Georgia" w:cs="Times New Roman"/>
          <w:lang w:val="sk-SK"/>
        </w:rPr>
        <w:t xml:space="preserve">nielen z povinnosti. Chceme úzko nasledovať Pána, plniť jeho vôľu, poháňaní túžbou odpovedať na jeho lásku. Teraz vám píšem o poslušnosti, ktorá sa na prvý pohľad môže zdať ako </w:t>
      </w:r>
      <w:r w:rsidR="00FD6C3C">
        <w:rPr>
          <w:rFonts w:ascii="Georgia" w:hAnsi="Georgia" w:cs="Times New Roman"/>
          <w:lang w:val="sk-SK"/>
        </w:rPr>
        <w:t>č</w:t>
      </w:r>
      <w:r w:rsidRPr="00384A1C">
        <w:rPr>
          <w:rFonts w:ascii="Georgia" w:hAnsi="Georgia" w:cs="Times New Roman"/>
          <w:lang w:val="sk-SK"/>
        </w:rPr>
        <w:t>nosť protikladná slobode. Veľmi dobre však vieme, že v skutočnosti je pravá poslušnosť dôsledkom slobody; a navyše, na rozdiel od toho, čo by sme mohli očakávať z čisto ľudského hľadiska, kresťanská poslušnosť vedie k stále väčšej slobode.</w:t>
      </w:r>
    </w:p>
    <w:p w14:paraId="124D5E7C" w14:textId="08BBC550" w:rsidR="00DA6D4F" w:rsidRPr="00384A1C" w:rsidRDefault="00DA6D4F" w:rsidP="00A07C4F">
      <w:pPr>
        <w:spacing w:before="120"/>
        <w:ind w:firstLine="720"/>
        <w:jc w:val="both"/>
        <w:rPr>
          <w:rFonts w:ascii="Georgia" w:hAnsi="Georgia" w:cs="Times New Roman"/>
          <w:lang w:val="sk-SK"/>
        </w:rPr>
      </w:pPr>
      <w:r w:rsidRPr="00384A1C">
        <w:rPr>
          <w:rFonts w:ascii="Georgia" w:hAnsi="Georgia" w:cs="Times New Roman"/>
          <w:lang w:val="sk-SK"/>
        </w:rPr>
        <w:t xml:space="preserve">Pred niekoľkými desaťročiami jeden veľký intelektuál, ktorý podrobne študoval diela svätého </w:t>
      </w:r>
      <w:proofErr w:type="spellStart"/>
      <w:r w:rsidRPr="00384A1C">
        <w:rPr>
          <w:rFonts w:ascii="Georgia" w:hAnsi="Georgia" w:cs="Times New Roman"/>
          <w:lang w:val="sk-SK"/>
        </w:rPr>
        <w:t>Josemaríu</w:t>
      </w:r>
      <w:proofErr w:type="spellEnd"/>
      <w:r w:rsidRPr="00384A1C">
        <w:rPr>
          <w:rFonts w:ascii="Georgia" w:hAnsi="Georgia" w:cs="Times New Roman"/>
          <w:lang w:val="sk-SK"/>
        </w:rPr>
        <w:t>, poukázal na dôležitý prínos nášho zakladateľa: na skutočnosť, ktorú zdôrazňoval, že v kresťanskom živote má určitú prioritu sloboda pred poslušnosťou</w:t>
      </w:r>
      <w:r w:rsidR="00A70091" w:rsidRPr="00384A1C">
        <w:rPr>
          <w:rStyle w:val="FootnoteReference"/>
          <w:rFonts w:ascii="Georgia" w:hAnsi="Georgia" w:cs="Times New Roman"/>
          <w:lang w:val="sk-SK"/>
        </w:rPr>
        <w:footnoteReference w:id="1"/>
      </w:r>
      <w:r w:rsidRPr="00384A1C">
        <w:rPr>
          <w:rFonts w:ascii="Georgia" w:hAnsi="Georgia" w:cs="Times New Roman"/>
          <w:lang w:val="sk-SK"/>
        </w:rPr>
        <w:t xml:space="preserve">. Poslúchame, pretože </w:t>
      </w:r>
      <w:r w:rsidRPr="00384A1C">
        <w:rPr>
          <w:rFonts w:ascii="Georgia" w:hAnsi="Georgia" w:cs="Times New Roman"/>
          <w:i/>
          <w:iCs/>
          <w:lang w:val="sk-SK"/>
        </w:rPr>
        <w:t>chceme</w:t>
      </w:r>
      <w:r w:rsidRPr="00384A1C">
        <w:rPr>
          <w:rFonts w:ascii="Georgia" w:hAnsi="Georgia" w:cs="Times New Roman"/>
          <w:lang w:val="sk-SK"/>
        </w:rPr>
        <w:t xml:space="preserve"> plniť Božiu vôľu, pretože je to najhlbšia túžba našej duše. V skutočnosti poslušnosť bez slobody nie je hodná ľudskej osoby, a teda ani Božieho syna či dcéry.</w:t>
      </w:r>
    </w:p>
    <w:p w14:paraId="30AF5253" w14:textId="62060F38" w:rsidR="00CD440D" w:rsidRPr="00384A1C" w:rsidRDefault="00DA6D4F" w:rsidP="00A07C4F">
      <w:pPr>
        <w:spacing w:before="120"/>
        <w:ind w:firstLine="720"/>
        <w:jc w:val="both"/>
        <w:rPr>
          <w:rFonts w:ascii="Georgia" w:hAnsi="Georgia" w:cs="Times New Roman"/>
          <w:lang w:val="sk-SK"/>
        </w:rPr>
      </w:pPr>
      <w:r w:rsidRPr="00384A1C">
        <w:rPr>
          <w:rFonts w:ascii="Georgia" w:hAnsi="Georgia" w:cs="Times New Roman"/>
          <w:lang w:val="sk-SK"/>
        </w:rPr>
        <w:t>Láska, ako dobre vieme, je oveľa viac ako viac či menej prechodný sklon citovosti; láska predpokladá pripravenosť položiť za niekoho život (</w:t>
      </w:r>
      <w:proofErr w:type="spellStart"/>
      <w:r w:rsidRPr="00384A1C">
        <w:rPr>
          <w:rFonts w:ascii="Georgia" w:hAnsi="Georgia" w:cs="Times New Roman"/>
          <w:lang w:val="sk-SK"/>
        </w:rPr>
        <w:t>porov</w:t>
      </w:r>
      <w:proofErr w:type="spellEnd"/>
      <w:r w:rsidRPr="00384A1C">
        <w:rPr>
          <w:rFonts w:ascii="Georgia" w:hAnsi="Georgia" w:cs="Times New Roman"/>
          <w:lang w:val="sk-SK"/>
        </w:rPr>
        <w:t xml:space="preserve">. </w:t>
      </w:r>
      <w:proofErr w:type="spellStart"/>
      <w:r w:rsidRPr="00384A1C">
        <w:rPr>
          <w:rFonts w:ascii="Georgia" w:hAnsi="Georgia" w:cs="Times New Roman"/>
          <w:lang w:val="sk-SK"/>
        </w:rPr>
        <w:t>Jn</w:t>
      </w:r>
      <w:proofErr w:type="spellEnd"/>
      <w:r w:rsidRPr="00384A1C">
        <w:rPr>
          <w:rFonts w:ascii="Georgia" w:hAnsi="Georgia" w:cs="Times New Roman"/>
          <w:lang w:val="sk-SK"/>
        </w:rPr>
        <w:t xml:space="preserve"> 15, 13). Z tohto dôvodu je jedným z jej najhlbších prejavov stotožnenie našej vôle s vôľou milovanej osoby: „Chcem to, čo chceš ty, chcem preto, že chceš ty, chcem tak, ako chceš ty, chcem vtedy, keď chceš ty...“</w:t>
      </w:r>
      <w:r w:rsidR="00A70091" w:rsidRPr="00384A1C">
        <w:rPr>
          <w:rStyle w:val="FootnoteReference"/>
          <w:rFonts w:ascii="Georgia" w:hAnsi="Georgia" w:cs="Times New Roman"/>
          <w:lang w:val="sk-SK"/>
        </w:rPr>
        <w:footnoteReference w:id="2"/>
      </w:r>
      <w:r w:rsidRPr="00384A1C">
        <w:rPr>
          <w:rFonts w:ascii="Georgia" w:hAnsi="Georgia" w:cs="Times New Roman"/>
          <w:lang w:val="sk-SK"/>
        </w:rPr>
        <w:t>.</w:t>
      </w:r>
    </w:p>
    <w:p w14:paraId="5716C462" w14:textId="7389FC15" w:rsidR="00DA6D4F" w:rsidRPr="00384A1C" w:rsidRDefault="009C0B7B" w:rsidP="00A07C4F">
      <w:pPr>
        <w:spacing w:before="120"/>
        <w:ind w:firstLine="720"/>
        <w:jc w:val="both"/>
        <w:rPr>
          <w:rFonts w:ascii="Georgia" w:hAnsi="Georgia" w:cs="Times New Roman"/>
          <w:lang w:val="sk-SK"/>
        </w:rPr>
      </w:pPr>
      <w:r w:rsidRPr="00384A1C">
        <w:rPr>
          <w:rFonts w:ascii="Georgia" w:hAnsi="Georgia" w:cs="Times New Roman"/>
          <w:lang w:val="sk-SK"/>
        </w:rPr>
        <w:t xml:space="preserve">2. Mnohokrát sme sa </w:t>
      </w:r>
      <w:r w:rsidR="00305D17" w:rsidRPr="00384A1C">
        <w:rPr>
          <w:rFonts w:ascii="Georgia" w:hAnsi="Georgia" w:cs="Times New Roman"/>
          <w:lang w:val="sk-SK"/>
        </w:rPr>
        <w:t>v rôznej miere</w:t>
      </w:r>
      <w:r w:rsidRPr="00384A1C">
        <w:rPr>
          <w:rFonts w:ascii="Georgia" w:hAnsi="Georgia" w:cs="Times New Roman"/>
          <w:lang w:val="sk-SK"/>
        </w:rPr>
        <w:t xml:space="preserve"> zamýšľali nad Božím láskyplným plánom pre svet: stvorenie a nadprirodzené povýšenie z čistej lásky, aby sa s každým mužom a každou ženou podelil o šťastie Trojice a aby im dal naplnenú existenciu, ktorá by splnila všetky túžby ich sŕdc. Od začiatku bol však na svete prítomný aj hriech: hriech našich prvých rodičov, ktorý bol v podstate neposlušnosťou.</w:t>
      </w:r>
    </w:p>
    <w:p w14:paraId="43CEB011" w14:textId="4E8EDC27" w:rsidR="009C0B7B" w:rsidRPr="00384A1C" w:rsidRDefault="009C0B7B" w:rsidP="00A07C4F">
      <w:pPr>
        <w:spacing w:before="120"/>
        <w:ind w:firstLine="720"/>
        <w:jc w:val="both"/>
        <w:rPr>
          <w:rFonts w:ascii="Georgia" w:hAnsi="Georgia" w:cs="Times New Roman"/>
          <w:lang w:val="sk-SK"/>
        </w:rPr>
      </w:pPr>
      <w:r w:rsidRPr="00384A1C">
        <w:rPr>
          <w:rFonts w:ascii="Georgia" w:hAnsi="Georgia" w:cs="Times New Roman"/>
          <w:lang w:val="sk-SK"/>
        </w:rPr>
        <w:t xml:space="preserve">Avšak </w:t>
      </w:r>
      <w:r w:rsidR="00FD6C3C">
        <w:rPr>
          <w:rFonts w:ascii="Georgia" w:hAnsi="Georgia" w:cs="Times New Roman"/>
          <w:lang w:val="sk-SK"/>
        </w:rPr>
        <w:t>–</w:t>
      </w:r>
      <w:r w:rsidRPr="00384A1C">
        <w:rPr>
          <w:rFonts w:ascii="Georgia" w:hAnsi="Georgia" w:cs="Times New Roman"/>
          <w:lang w:val="sk-SK"/>
        </w:rPr>
        <w:t xml:space="preserve"> neunavujme sa s vďačnosťou uvažovať aj o tom </w:t>
      </w:r>
      <w:r w:rsidR="00FD6C3C">
        <w:rPr>
          <w:rFonts w:ascii="Georgia" w:hAnsi="Georgia" w:cs="Times New Roman"/>
          <w:lang w:val="sk-SK"/>
        </w:rPr>
        <w:t>–</w:t>
      </w:r>
      <w:r w:rsidRPr="00384A1C">
        <w:rPr>
          <w:rFonts w:ascii="Georgia" w:hAnsi="Georgia" w:cs="Times New Roman"/>
          <w:lang w:val="sk-SK"/>
        </w:rPr>
        <w:t xml:space="preserve"> Boh nás nechcel nechať napospas osudu. V rozhodnutí tej </w:t>
      </w:r>
      <w:r w:rsidR="005B03AC" w:rsidRPr="00384A1C">
        <w:rPr>
          <w:rFonts w:ascii="Georgia" w:hAnsi="Georgia" w:cs="Times New Roman"/>
          <w:lang w:val="sk-SK"/>
        </w:rPr>
        <w:t>najslobodnejšej</w:t>
      </w:r>
      <w:r w:rsidRPr="00384A1C">
        <w:rPr>
          <w:rFonts w:ascii="Georgia" w:hAnsi="Georgia" w:cs="Times New Roman"/>
          <w:lang w:val="sk-SK"/>
        </w:rPr>
        <w:t xml:space="preserve"> lásky, ktorú nemôžeme pochopiť, pretože presahuje naše úbohé chápanie, poslal svojho jednorodeného Syna, aby nám prinavrátil priateľstvo s ním. Keď Ježiš zomiera na kríži za celé ľudstvo </w:t>
      </w:r>
      <w:r w:rsidR="00FD6C3C">
        <w:rPr>
          <w:rFonts w:ascii="Georgia" w:hAnsi="Georgia" w:cs="Times New Roman"/>
          <w:lang w:val="sk-SK"/>
        </w:rPr>
        <w:t>–</w:t>
      </w:r>
      <w:r w:rsidRPr="00384A1C">
        <w:rPr>
          <w:rFonts w:ascii="Georgia" w:hAnsi="Georgia" w:cs="Times New Roman"/>
          <w:lang w:val="sk-SK"/>
        </w:rPr>
        <w:t xml:space="preserve"> za teba a za mňa </w:t>
      </w:r>
      <w:r w:rsidR="00FD6C3C">
        <w:rPr>
          <w:rFonts w:ascii="Georgia" w:hAnsi="Georgia" w:cs="Times New Roman"/>
          <w:lang w:val="sk-SK"/>
        </w:rPr>
        <w:t>–</w:t>
      </w:r>
      <w:r w:rsidRPr="00384A1C">
        <w:rPr>
          <w:rFonts w:ascii="Georgia" w:hAnsi="Georgia" w:cs="Times New Roman"/>
          <w:lang w:val="sk-SK"/>
        </w:rPr>
        <w:t xml:space="preserve">, dáva svoj život v úkone úplnej poslušnosti Otcovej vôli. Sloboda a poslušnosť sú v </w:t>
      </w:r>
      <w:r w:rsidR="00E735D1" w:rsidRPr="00384A1C">
        <w:rPr>
          <w:rFonts w:ascii="Georgia" w:hAnsi="Georgia" w:cs="Times New Roman"/>
          <w:lang w:val="sk-SK"/>
        </w:rPr>
        <w:t>dejinách</w:t>
      </w:r>
      <w:r w:rsidRPr="00384A1C">
        <w:rPr>
          <w:rFonts w:ascii="Georgia" w:hAnsi="Georgia" w:cs="Times New Roman"/>
          <w:lang w:val="sk-SK"/>
        </w:rPr>
        <w:t xml:space="preserve"> </w:t>
      </w:r>
      <w:r w:rsidR="00E735D1" w:rsidRPr="00384A1C">
        <w:rPr>
          <w:rFonts w:ascii="Georgia" w:hAnsi="Georgia" w:cs="Times New Roman"/>
          <w:lang w:val="sk-SK"/>
        </w:rPr>
        <w:t>s</w:t>
      </w:r>
      <w:r w:rsidRPr="00384A1C">
        <w:rPr>
          <w:rFonts w:ascii="Georgia" w:hAnsi="Georgia" w:cs="Times New Roman"/>
          <w:lang w:val="sk-SK"/>
        </w:rPr>
        <w:t>pásy navzájom prepojené. Žalostné dôsledky ľudskej neposlušnosti sú vykúpené Kristovou poslušnosťou. Jeho milosť nám umožňuje žiť v slobode Božích detí.</w:t>
      </w:r>
    </w:p>
    <w:p w14:paraId="390ED654" w14:textId="3D2A5F73" w:rsidR="009C0B7B" w:rsidRPr="00384A1C" w:rsidRDefault="009C0B7B" w:rsidP="00A07C4F">
      <w:pPr>
        <w:spacing w:before="120"/>
        <w:ind w:firstLine="720"/>
        <w:jc w:val="both"/>
        <w:rPr>
          <w:rFonts w:ascii="Georgia" w:hAnsi="Georgia" w:cs="Times New Roman"/>
          <w:lang w:val="sk-SK"/>
        </w:rPr>
      </w:pPr>
      <w:r w:rsidRPr="00384A1C">
        <w:rPr>
          <w:rFonts w:ascii="Georgia" w:hAnsi="Georgia" w:cs="Times New Roman"/>
          <w:lang w:val="sk-SK"/>
        </w:rPr>
        <w:t xml:space="preserve">3. Na týchto stránkach vás chcem pozvať k spoločnému rozjímaniu o niektorých aspektoch </w:t>
      </w:r>
      <w:r w:rsidR="00FD6C3C">
        <w:rPr>
          <w:rFonts w:ascii="Georgia" w:hAnsi="Georgia" w:cs="Times New Roman"/>
          <w:lang w:val="sk-SK"/>
        </w:rPr>
        <w:t>č</w:t>
      </w:r>
      <w:r w:rsidRPr="00384A1C">
        <w:rPr>
          <w:rFonts w:ascii="Georgia" w:hAnsi="Georgia" w:cs="Times New Roman"/>
          <w:lang w:val="sk-SK"/>
        </w:rPr>
        <w:t xml:space="preserve">nosti poslušnosti, ktorá je taká dôležitá pre tajomstvá našej viery a zároveň je prítomná v živote každého človeka. Potreba poslušnosti je ľudskou realitou, a to na mnohých úrovniach, pretože existujú zákony a záväzné normy: od obsahu prirodzeného zákona až po zákony občianskeho spolunažívania; od poslušnosti maloletých voči rodičom až po poslušnosť tých, ktorí sa dobrovoľne k niečomu vážne zaviazali pred inými ľuďmi alebo inštitúciami. V podobnom zmysle je poslušnosťou aj </w:t>
      </w:r>
      <w:r w:rsidRPr="00384A1C">
        <w:rPr>
          <w:rFonts w:ascii="Georgia" w:hAnsi="Georgia" w:cs="Times New Roman"/>
          <w:lang w:val="sk-SK"/>
        </w:rPr>
        <w:lastRenderedPageBreak/>
        <w:t>to, keď sa človek riadi vlastným svedomím. A v ešte širšom zmysle možno nazvať poslušnosťou nasledovanie určitých duchovných rád.</w:t>
      </w:r>
    </w:p>
    <w:p w14:paraId="019A0E90" w14:textId="5E7B2811" w:rsidR="009C0B7B" w:rsidRPr="00384A1C" w:rsidRDefault="009C0B7B" w:rsidP="00A07C4F">
      <w:pPr>
        <w:spacing w:before="120"/>
        <w:ind w:firstLine="720"/>
        <w:jc w:val="both"/>
        <w:rPr>
          <w:rFonts w:ascii="Georgia" w:hAnsi="Georgia" w:cs="Times New Roman"/>
          <w:lang w:val="sk-SK"/>
        </w:rPr>
      </w:pPr>
      <w:r w:rsidRPr="00384A1C">
        <w:rPr>
          <w:rFonts w:ascii="Georgia" w:hAnsi="Georgia" w:cs="Times New Roman"/>
          <w:lang w:val="sk-SK"/>
        </w:rPr>
        <w:t>Ako je ľahké vidieť, keďže sme do nej plne ponorení, dnešná kultúra len zriedkakedy považuje poslušnosť za niečo pozitívne</w:t>
      </w:r>
      <w:r w:rsidR="00636B13" w:rsidRPr="00384A1C">
        <w:rPr>
          <w:rFonts w:ascii="Georgia" w:hAnsi="Georgia" w:cs="Times New Roman"/>
          <w:lang w:val="sk-SK"/>
        </w:rPr>
        <w:t>.</w:t>
      </w:r>
      <w:r w:rsidRPr="00384A1C">
        <w:rPr>
          <w:rFonts w:ascii="Georgia" w:hAnsi="Georgia" w:cs="Times New Roman"/>
          <w:lang w:val="sk-SK"/>
        </w:rPr>
        <w:t xml:space="preserve"> </w:t>
      </w:r>
      <w:r w:rsidR="00636B13" w:rsidRPr="00384A1C">
        <w:rPr>
          <w:rFonts w:ascii="Georgia" w:hAnsi="Georgia" w:cs="Times New Roman"/>
          <w:lang w:val="sk-SK"/>
        </w:rPr>
        <w:t>S</w:t>
      </w:r>
      <w:r w:rsidRPr="00384A1C">
        <w:rPr>
          <w:rFonts w:ascii="Georgia" w:hAnsi="Georgia" w:cs="Times New Roman"/>
          <w:lang w:val="sk-SK"/>
        </w:rPr>
        <w:t xml:space="preserve">kôr ju vníma ako niekedy nevyhnutnú </w:t>
      </w:r>
      <w:r w:rsidR="00B13E69" w:rsidRPr="00384A1C">
        <w:rPr>
          <w:rFonts w:ascii="Georgia" w:hAnsi="Georgia" w:cs="Times New Roman"/>
          <w:lang w:val="sk-SK"/>
        </w:rPr>
        <w:t>potrebu</w:t>
      </w:r>
      <w:r w:rsidRPr="00384A1C">
        <w:rPr>
          <w:rFonts w:ascii="Georgia" w:hAnsi="Georgia" w:cs="Times New Roman"/>
          <w:lang w:val="sk-SK"/>
        </w:rPr>
        <w:t xml:space="preserve">, ktorej sa človek snaží čo najviac vyhnúť, pretože sa zdá byť v rozpore s veľkou hodnotou slobody. K tomu sa pridáva skutočnosť, že v mnohých prostrediach existuje určitá kríza autorít a chápanie závislosti ako niečoho negatívneho: ako nevyhnutnej výnimky zo schopnosti posúdiť a rozhodnúť o niečom sám. Tak napríklad dnešná zvýšená citlivosť na akýkoľvek druh zneužitia moci, hoci </w:t>
      </w:r>
      <w:r w:rsidR="006C6052" w:rsidRPr="00384A1C">
        <w:rPr>
          <w:rFonts w:ascii="Georgia" w:hAnsi="Georgia" w:cs="Times New Roman"/>
          <w:lang w:val="sk-SK"/>
        </w:rPr>
        <w:t xml:space="preserve">moc </w:t>
      </w:r>
      <w:r w:rsidRPr="00384A1C">
        <w:rPr>
          <w:rFonts w:ascii="Georgia" w:hAnsi="Georgia" w:cs="Times New Roman"/>
          <w:lang w:val="sk-SK"/>
        </w:rPr>
        <w:t>je sama osebe veľmi pozitívna a potrebná, môže niekedy neprávom spochybniť všetky formy autority. V skutočnosti sa stáva, že existuje akýsi vrodený sklon k neposlušnosti, dedičstvo prvotného hriechu, toho momentu, keď „človek pokúšaný diablom nechal vo svojom srdci vyhasnúť dôveru k svojmu Stvoriteľovi (</w:t>
      </w:r>
      <w:proofErr w:type="spellStart"/>
      <w:r w:rsidRPr="00384A1C">
        <w:rPr>
          <w:rFonts w:ascii="Georgia" w:hAnsi="Georgia" w:cs="Times New Roman"/>
          <w:lang w:val="sk-SK"/>
        </w:rPr>
        <w:t>porov</w:t>
      </w:r>
      <w:proofErr w:type="spellEnd"/>
      <w:r w:rsidRPr="00384A1C">
        <w:rPr>
          <w:rFonts w:ascii="Georgia" w:hAnsi="Georgia" w:cs="Times New Roman"/>
          <w:lang w:val="sk-SK"/>
        </w:rPr>
        <w:t xml:space="preserve">. </w:t>
      </w:r>
      <w:proofErr w:type="spellStart"/>
      <w:r w:rsidRPr="00384A1C">
        <w:rPr>
          <w:rFonts w:ascii="Georgia" w:hAnsi="Georgia" w:cs="Times New Roman"/>
          <w:lang w:val="sk-SK"/>
        </w:rPr>
        <w:t>Gen</w:t>
      </w:r>
      <w:proofErr w:type="spellEnd"/>
      <w:r w:rsidRPr="00384A1C">
        <w:rPr>
          <w:rFonts w:ascii="Georgia" w:hAnsi="Georgia" w:cs="Times New Roman"/>
          <w:lang w:val="sk-SK"/>
        </w:rPr>
        <w:t xml:space="preserve"> 3, 1-11), zneužil svoju slobodu a neposlúchol Boží príkaz“</w:t>
      </w:r>
      <w:r w:rsidRPr="00384A1C">
        <w:rPr>
          <w:rStyle w:val="FootnoteReference"/>
          <w:rFonts w:ascii="Georgia" w:hAnsi="Georgia" w:cs="Times New Roman"/>
          <w:lang w:val="sk-SK"/>
        </w:rPr>
        <w:footnoteReference w:id="3"/>
      </w:r>
      <w:r w:rsidRPr="00384A1C">
        <w:rPr>
          <w:rFonts w:ascii="Georgia" w:hAnsi="Georgia" w:cs="Times New Roman"/>
          <w:lang w:val="sk-SK"/>
        </w:rPr>
        <w:t>.</w:t>
      </w:r>
    </w:p>
    <w:p w14:paraId="6B7D32B4" w14:textId="18A87A1E" w:rsidR="00D11BE4" w:rsidRPr="00384A1C" w:rsidRDefault="00D11BE4" w:rsidP="00A07C4F">
      <w:pPr>
        <w:spacing w:before="120"/>
        <w:ind w:firstLine="720"/>
        <w:jc w:val="both"/>
        <w:rPr>
          <w:rFonts w:ascii="Georgia" w:hAnsi="Georgia" w:cs="Times New Roman"/>
          <w:lang w:val="sk-SK"/>
        </w:rPr>
      </w:pPr>
      <w:r w:rsidRPr="00384A1C">
        <w:rPr>
          <w:rFonts w:ascii="Georgia" w:hAnsi="Georgia" w:cs="Times New Roman"/>
          <w:lang w:val="sk-SK"/>
        </w:rPr>
        <w:t xml:space="preserve">Na to, aby sme pochopili najvyššiu hodnotu poslušnosti a jej existenciálnu súvislosť so slobodou, musíme sa postaviť nad tie nevyhnutné úrovne poslušnosti v ľudskej spoločnosti a uvažovať o Ježišovi Kristovi. Práve toto je </w:t>
      </w:r>
      <w:r w:rsidR="00F77381" w:rsidRPr="00384A1C">
        <w:rPr>
          <w:rFonts w:ascii="Georgia" w:hAnsi="Georgia" w:cs="Times New Roman"/>
          <w:lang w:val="sk-SK"/>
        </w:rPr>
        <w:t>ďalší</w:t>
      </w:r>
      <w:r w:rsidRPr="00384A1C">
        <w:rPr>
          <w:rFonts w:ascii="Georgia" w:hAnsi="Georgia" w:cs="Times New Roman"/>
          <w:lang w:val="sk-SK"/>
        </w:rPr>
        <w:t xml:space="preserve"> aspekt jeho ústredného postavenia, ktoré má byť cieľom nášho života: aby Kristus vládol v našich srdciach a riadil celú našu existenciu.</w:t>
      </w:r>
    </w:p>
    <w:p w14:paraId="7CDE66C7" w14:textId="12F40C93" w:rsidR="009C0B7B" w:rsidRPr="00384A1C" w:rsidRDefault="00D11BE4" w:rsidP="00A07C4F">
      <w:pPr>
        <w:spacing w:before="120"/>
        <w:ind w:firstLine="720"/>
        <w:jc w:val="both"/>
        <w:rPr>
          <w:rFonts w:ascii="Georgia" w:hAnsi="Georgia" w:cs="Times New Roman"/>
          <w:lang w:val="sk-SK"/>
        </w:rPr>
      </w:pPr>
      <w:r w:rsidRPr="00384A1C">
        <w:rPr>
          <w:rFonts w:ascii="Georgia" w:hAnsi="Georgia" w:cs="Times New Roman"/>
          <w:lang w:val="sk-SK"/>
        </w:rPr>
        <w:t xml:space="preserve">„Učme sa od Ježiša žiť poslušnosť. Chcel vložiť do pera evanjelistu ten úžasný životopis, ktorý má v latinčine len tri slová: </w:t>
      </w:r>
      <w:proofErr w:type="spellStart"/>
      <w:r w:rsidRPr="00384A1C">
        <w:rPr>
          <w:rFonts w:ascii="Georgia" w:hAnsi="Georgia" w:cs="Times New Roman"/>
          <w:i/>
          <w:iCs/>
          <w:lang w:val="sk-SK"/>
        </w:rPr>
        <w:t>erat</w:t>
      </w:r>
      <w:proofErr w:type="spellEnd"/>
      <w:r w:rsidRPr="00384A1C">
        <w:rPr>
          <w:rFonts w:ascii="Georgia" w:hAnsi="Georgia" w:cs="Times New Roman"/>
          <w:i/>
          <w:iCs/>
          <w:lang w:val="sk-SK"/>
        </w:rPr>
        <w:t xml:space="preserve"> </w:t>
      </w:r>
      <w:proofErr w:type="spellStart"/>
      <w:r w:rsidRPr="00384A1C">
        <w:rPr>
          <w:rFonts w:ascii="Georgia" w:hAnsi="Georgia" w:cs="Times New Roman"/>
          <w:i/>
          <w:iCs/>
          <w:lang w:val="sk-SK"/>
        </w:rPr>
        <w:t>subditus</w:t>
      </w:r>
      <w:proofErr w:type="spellEnd"/>
      <w:r w:rsidRPr="00384A1C">
        <w:rPr>
          <w:rFonts w:ascii="Georgia" w:hAnsi="Georgia" w:cs="Times New Roman"/>
          <w:lang w:val="sk-SK"/>
        </w:rPr>
        <w:t xml:space="preserve"> </w:t>
      </w:r>
      <w:proofErr w:type="spellStart"/>
      <w:r w:rsidRPr="00384A1C">
        <w:rPr>
          <w:rFonts w:ascii="Georgia" w:hAnsi="Georgia" w:cs="Times New Roman"/>
          <w:lang w:val="sk-SK"/>
        </w:rPr>
        <w:t>illis</w:t>
      </w:r>
      <w:proofErr w:type="spellEnd"/>
      <w:r w:rsidRPr="00384A1C">
        <w:rPr>
          <w:rFonts w:ascii="Georgia" w:hAnsi="Georgia" w:cs="Times New Roman"/>
          <w:lang w:val="sk-SK"/>
        </w:rPr>
        <w:t xml:space="preserve"> (</w:t>
      </w:r>
      <w:proofErr w:type="spellStart"/>
      <w:r w:rsidRPr="00384A1C">
        <w:rPr>
          <w:rFonts w:ascii="Georgia" w:hAnsi="Georgia" w:cs="Times New Roman"/>
          <w:lang w:val="sk-SK"/>
        </w:rPr>
        <w:t>Lk</w:t>
      </w:r>
      <w:proofErr w:type="spellEnd"/>
      <w:r w:rsidRPr="00384A1C">
        <w:rPr>
          <w:rFonts w:ascii="Georgia" w:hAnsi="Georgia" w:cs="Times New Roman"/>
          <w:lang w:val="sk-SK"/>
        </w:rPr>
        <w:t xml:space="preserve"> 2, 51). Pozrite sa, aká potrebná je poslušnosť pre Božieho syna, ak sám Boh prišiel poslúchať dve stvorenia, veľmi dokonalé stvorenia, ale predsa len stvorenia: svätú Máriu </w:t>
      </w:r>
      <w:r w:rsidR="00FD6C3C">
        <w:rPr>
          <w:rFonts w:ascii="Georgia" w:hAnsi="Georgia" w:cs="Times New Roman"/>
          <w:lang w:val="sk-SK"/>
        </w:rPr>
        <w:t>–</w:t>
      </w:r>
      <w:r w:rsidRPr="00384A1C">
        <w:rPr>
          <w:rFonts w:ascii="Georgia" w:hAnsi="Georgia" w:cs="Times New Roman"/>
          <w:lang w:val="sk-SK"/>
        </w:rPr>
        <w:t xml:space="preserve"> viac ako Ona, iba Boh </w:t>
      </w:r>
      <w:r w:rsidR="00FD6C3C">
        <w:rPr>
          <w:rFonts w:ascii="Georgia" w:hAnsi="Georgia" w:cs="Times New Roman"/>
          <w:lang w:val="sk-SK"/>
        </w:rPr>
        <w:t>–</w:t>
      </w:r>
      <w:r w:rsidRPr="00384A1C">
        <w:rPr>
          <w:rFonts w:ascii="Georgia" w:hAnsi="Georgia" w:cs="Times New Roman"/>
          <w:lang w:val="sk-SK"/>
        </w:rPr>
        <w:t xml:space="preserve"> a svätého Jozefa! A Ježiš ich poslúchal“</w:t>
      </w:r>
      <w:r w:rsidRPr="00384A1C">
        <w:rPr>
          <w:rStyle w:val="FootnoteReference"/>
          <w:rFonts w:ascii="Georgia" w:hAnsi="Georgia" w:cs="Times New Roman"/>
          <w:lang w:val="sk-SK"/>
        </w:rPr>
        <w:footnoteReference w:id="4"/>
      </w:r>
      <w:r w:rsidRPr="00384A1C">
        <w:rPr>
          <w:rFonts w:ascii="Georgia" w:hAnsi="Georgia" w:cs="Times New Roman"/>
          <w:lang w:val="sk-SK"/>
        </w:rPr>
        <w:t>. Boží Syn chcel byť úplne človekom a ako všetky dobré deti poslúchať Máriu a Jozefa, lebo vedel, že takto poslúcha Boha Otca. A táto poslušnosť poznačila celý jeho život na zemi až po poslušnosť na kríži (</w:t>
      </w:r>
      <w:proofErr w:type="spellStart"/>
      <w:r w:rsidRPr="00384A1C">
        <w:rPr>
          <w:rFonts w:ascii="Georgia" w:hAnsi="Georgia" w:cs="Times New Roman"/>
          <w:lang w:val="sk-SK"/>
        </w:rPr>
        <w:t>porov</w:t>
      </w:r>
      <w:proofErr w:type="spellEnd"/>
      <w:r w:rsidRPr="00384A1C">
        <w:rPr>
          <w:rFonts w:ascii="Georgia" w:hAnsi="Georgia" w:cs="Times New Roman"/>
          <w:lang w:val="sk-SK"/>
        </w:rPr>
        <w:t xml:space="preserve">. </w:t>
      </w:r>
      <w:proofErr w:type="spellStart"/>
      <w:r w:rsidRPr="00384A1C">
        <w:rPr>
          <w:rFonts w:ascii="Georgia" w:hAnsi="Georgia" w:cs="Times New Roman"/>
          <w:lang w:val="sk-SK"/>
        </w:rPr>
        <w:t>Flp</w:t>
      </w:r>
      <w:proofErr w:type="spellEnd"/>
      <w:r w:rsidRPr="00384A1C">
        <w:rPr>
          <w:rFonts w:ascii="Georgia" w:hAnsi="Georgia" w:cs="Times New Roman"/>
          <w:lang w:val="sk-SK"/>
        </w:rPr>
        <w:t xml:space="preserve"> 2,</w:t>
      </w:r>
      <w:r w:rsidR="00DF0E1D" w:rsidRPr="00384A1C">
        <w:rPr>
          <w:rFonts w:ascii="Georgia" w:hAnsi="Georgia" w:cs="Times New Roman"/>
          <w:lang w:val="sk-SK"/>
        </w:rPr>
        <w:t xml:space="preserve"> </w:t>
      </w:r>
      <w:r w:rsidRPr="00384A1C">
        <w:rPr>
          <w:rFonts w:ascii="Georgia" w:hAnsi="Georgia" w:cs="Times New Roman"/>
          <w:lang w:val="sk-SK"/>
        </w:rPr>
        <w:t>8).</w:t>
      </w:r>
    </w:p>
    <w:p w14:paraId="5C721B1A" w14:textId="77777777" w:rsidR="009C0B7B" w:rsidRPr="00384A1C" w:rsidRDefault="009C0B7B" w:rsidP="00DA6D4F">
      <w:pPr>
        <w:spacing w:before="120"/>
        <w:jc w:val="both"/>
        <w:rPr>
          <w:rFonts w:ascii="Georgia" w:hAnsi="Georgia" w:cs="Times New Roman"/>
          <w:lang w:val="sk-SK"/>
        </w:rPr>
      </w:pPr>
    </w:p>
    <w:p w14:paraId="29919F46" w14:textId="46E561A7" w:rsidR="00D11BE4" w:rsidRPr="00384A1C" w:rsidRDefault="00D11BE4" w:rsidP="00DA6D4F">
      <w:pPr>
        <w:spacing w:before="120"/>
        <w:jc w:val="both"/>
        <w:rPr>
          <w:rFonts w:ascii="Georgia" w:hAnsi="Georgia" w:cs="Times New Roman"/>
          <w:b/>
          <w:bCs/>
          <w:lang w:val="sk-SK"/>
        </w:rPr>
      </w:pPr>
      <w:r w:rsidRPr="00384A1C">
        <w:rPr>
          <w:rFonts w:ascii="Georgia" w:hAnsi="Georgia" w:cs="Times New Roman"/>
          <w:b/>
          <w:bCs/>
          <w:lang w:val="sk-SK"/>
        </w:rPr>
        <w:t>Poslúchať Boha</w:t>
      </w:r>
    </w:p>
    <w:p w14:paraId="130D3A81" w14:textId="2FC3DB9F" w:rsidR="004F1F67" w:rsidRPr="00384A1C" w:rsidRDefault="004F1F67" w:rsidP="00A07C4F">
      <w:pPr>
        <w:spacing w:before="120"/>
        <w:ind w:firstLine="720"/>
        <w:jc w:val="both"/>
        <w:rPr>
          <w:rFonts w:ascii="Georgia" w:hAnsi="Georgia" w:cs="Times New Roman"/>
          <w:lang w:val="sk-SK"/>
        </w:rPr>
      </w:pPr>
      <w:r w:rsidRPr="00384A1C">
        <w:rPr>
          <w:rFonts w:ascii="Georgia" w:hAnsi="Georgia" w:cs="Times New Roman"/>
          <w:lang w:val="sk-SK"/>
        </w:rPr>
        <w:t xml:space="preserve">4. V absolútnom zmysle je len Boh hoden poslušnosti, </w:t>
      </w:r>
      <w:r w:rsidR="008F3202" w:rsidRPr="00384A1C">
        <w:rPr>
          <w:rFonts w:ascii="Georgia" w:hAnsi="Georgia" w:cs="Times New Roman"/>
          <w:lang w:val="sk-SK"/>
        </w:rPr>
        <w:t xml:space="preserve">a to </w:t>
      </w:r>
      <w:r w:rsidRPr="00384A1C">
        <w:rPr>
          <w:rFonts w:ascii="Georgia" w:hAnsi="Georgia" w:cs="Times New Roman"/>
          <w:lang w:val="sk-SK"/>
        </w:rPr>
        <w:t>vždy a za každých okolností, pretože len on sám plne pozná cestu, ktorá každého z nás vedie k šťastiu. „Keď budeš počúvať hlas Pána, svojho Boha, keď budeš plniť a zachovávať jeho príkazy, ktoré ti ja dnes nariaďujem, Pán, tvoj Boh, ťa povýši nad všetky národy, čo sú na zemi“ (</w:t>
      </w:r>
      <w:proofErr w:type="spellStart"/>
      <w:r w:rsidRPr="00384A1C">
        <w:rPr>
          <w:rFonts w:ascii="Georgia" w:hAnsi="Georgia" w:cs="Times New Roman"/>
          <w:lang w:val="sk-SK"/>
        </w:rPr>
        <w:t>Dt</w:t>
      </w:r>
      <w:proofErr w:type="spellEnd"/>
      <w:r w:rsidRPr="00384A1C">
        <w:rPr>
          <w:rFonts w:ascii="Georgia" w:hAnsi="Georgia" w:cs="Times New Roman"/>
          <w:lang w:val="sk-SK"/>
        </w:rPr>
        <w:t xml:space="preserve"> 28, 1), hovorí Mojžiš predtým, ako opíše všetky požehnania, ktoré takáto poslušnosť prinesie ľudu.</w:t>
      </w:r>
    </w:p>
    <w:p w14:paraId="7B5CB8ED" w14:textId="6AF192EF" w:rsidR="00D11BE4" w:rsidRPr="00384A1C" w:rsidRDefault="004F1F67" w:rsidP="00A07C4F">
      <w:pPr>
        <w:spacing w:before="120"/>
        <w:ind w:firstLine="720"/>
        <w:jc w:val="both"/>
        <w:rPr>
          <w:rFonts w:ascii="Georgia" w:hAnsi="Georgia" w:cs="Times New Roman"/>
          <w:lang w:val="sk-SK"/>
        </w:rPr>
      </w:pPr>
      <w:r w:rsidRPr="00384A1C">
        <w:rPr>
          <w:rFonts w:ascii="Georgia" w:hAnsi="Georgia" w:cs="Times New Roman"/>
          <w:lang w:val="sk-SK"/>
        </w:rPr>
        <w:t xml:space="preserve">Celé biblické zjavenie je v istom zmysle pedagogikou smerujúcou k rozumnejšej a slobodnejšej poslušnosti: k tej, ktorá nás vedie k plnému uvedomeniu si toho, kým sme, keď sa naša vôľa stotožňuje s Božou vôľou v bezpodmienečnom </w:t>
      </w:r>
      <w:r w:rsidRPr="00384A1C">
        <w:rPr>
          <w:rFonts w:ascii="Georgia" w:hAnsi="Georgia" w:cs="Times New Roman"/>
          <w:i/>
          <w:iCs/>
          <w:lang w:val="sk-SK"/>
        </w:rPr>
        <w:t>áno</w:t>
      </w:r>
      <w:r w:rsidRPr="00384A1C">
        <w:rPr>
          <w:rFonts w:ascii="Georgia" w:hAnsi="Georgia" w:cs="Times New Roman"/>
          <w:lang w:val="sk-SK"/>
        </w:rPr>
        <w:t>. Preto Pán prostredníctvom prorokov</w:t>
      </w:r>
      <w:r w:rsidR="00415C3E" w:rsidRPr="00384A1C">
        <w:rPr>
          <w:rFonts w:ascii="Georgia" w:hAnsi="Georgia" w:cs="Times New Roman"/>
          <w:lang w:val="sk-SK"/>
        </w:rPr>
        <w:t>,</w:t>
      </w:r>
      <w:r w:rsidRPr="00384A1C">
        <w:rPr>
          <w:rFonts w:ascii="Georgia" w:hAnsi="Georgia" w:cs="Times New Roman"/>
          <w:lang w:val="sk-SK"/>
        </w:rPr>
        <w:t xml:space="preserve"> a</w:t>
      </w:r>
      <w:r w:rsidR="00415C3E" w:rsidRPr="00384A1C">
        <w:rPr>
          <w:rFonts w:ascii="Georgia" w:hAnsi="Georgia" w:cs="Times New Roman"/>
          <w:lang w:val="sk-SK"/>
        </w:rPr>
        <w:t xml:space="preserve"> to </w:t>
      </w:r>
      <w:r w:rsidR="00965505" w:rsidRPr="00384A1C">
        <w:rPr>
          <w:rFonts w:ascii="Georgia" w:hAnsi="Georgia" w:cs="Times New Roman"/>
          <w:lang w:val="sk-SK"/>
        </w:rPr>
        <w:t xml:space="preserve">aj </w:t>
      </w:r>
      <w:r w:rsidRPr="00384A1C">
        <w:rPr>
          <w:rFonts w:ascii="Georgia" w:hAnsi="Georgia" w:cs="Times New Roman"/>
          <w:lang w:val="sk-SK"/>
        </w:rPr>
        <w:t xml:space="preserve">napriek mnohým zradám </w:t>
      </w:r>
      <w:r w:rsidR="00965505" w:rsidRPr="00384A1C">
        <w:rPr>
          <w:rFonts w:ascii="Georgia" w:hAnsi="Georgia" w:cs="Times New Roman"/>
          <w:lang w:val="sk-SK"/>
        </w:rPr>
        <w:t>jeho vlastných ľudí</w:t>
      </w:r>
      <w:r w:rsidR="00415C3E" w:rsidRPr="00384A1C">
        <w:rPr>
          <w:rFonts w:ascii="Georgia" w:hAnsi="Georgia" w:cs="Times New Roman"/>
          <w:lang w:val="sk-SK"/>
        </w:rPr>
        <w:t>,</w:t>
      </w:r>
      <w:r w:rsidR="00965505" w:rsidRPr="00384A1C">
        <w:rPr>
          <w:rFonts w:ascii="Georgia" w:hAnsi="Georgia" w:cs="Times New Roman"/>
          <w:lang w:val="sk-SK"/>
        </w:rPr>
        <w:t xml:space="preserve"> </w:t>
      </w:r>
      <w:r w:rsidRPr="00384A1C">
        <w:rPr>
          <w:rFonts w:ascii="Georgia" w:hAnsi="Georgia" w:cs="Times New Roman"/>
          <w:lang w:val="sk-SK"/>
        </w:rPr>
        <w:t>stále pripomína svojmu ľudu: „Počúvajte môj hlas a budem vaším Bohom, vy však budete mojím ľudom. Kráčajte tiež každou cestou, ktorú vám ja prikážem, aby sa vám dobre vodilo“ (Jer 7, 23). Naše malé plány sa zveľadia, keď sa začlenia do jeho plánov; nikdy sa nám nedarí tak dobre, ako keď kráčame po Božích cestách.</w:t>
      </w:r>
    </w:p>
    <w:p w14:paraId="46DFD98C" w14:textId="67395924" w:rsidR="00A07C4F" w:rsidRPr="00384A1C" w:rsidRDefault="00A07C4F" w:rsidP="00A07C4F">
      <w:pPr>
        <w:spacing w:before="120"/>
        <w:ind w:firstLine="720"/>
        <w:jc w:val="both"/>
        <w:rPr>
          <w:rFonts w:ascii="Georgia" w:hAnsi="Georgia" w:cs="Times New Roman"/>
          <w:lang w:val="sk-SK"/>
        </w:rPr>
      </w:pPr>
      <w:r w:rsidRPr="00384A1C">
        <w:rPr>
          <w:rFonts w:ascii="Georgia" w:hAnsi="Georgia" w:cs="Times New Roman"/>
          <w:lang w:val="sk-SK"/>
        </w:rPr>
        <w:lastRenderedPageBreak/>
        <w:t>Sám Kristus sa nám ukazuje ako poslušný syn. V prvom rade poslušný Márii a Jozefovi, príbuzným a autoritám. Ale predovšetkým poslušný Bohu Otcovi. Ježiša živí plnenie Otcovej vôle: „Mojím pokrmom je plniť vôľu toho, ktorý ma poslal, a dokonať jeho dielo“ (</w:t>
      </w:r>
      <w:proofErr w:type="spellStart"/>
      <w:r w:rsidRPr="00384A1C">
        <w:rPr>
          <w:rFonts w:ascii="Georgia" w:hAnsi="Georgia" w:cs="Times New Roman"/>
          <w:lang w:val="sk-SK"/>
        </w:rPr>
        <w:t>Jn</w:t>
      </w:r>
      <w:proofErr w:type="spellEnd"/>
      <w:r w:rsidRPr="00384A1C">
        <w:rPr>
          <w:rFonts w:ascii="Georgia" w:hAnsi="Georgia" w:cs="Times New Roman"/>
          <w:lang w:val="sk-SK"/>
        </w:rPr>
        <w:t xml:space="preserve"> 4, 34). Aj v najťažších chvíľach Syn robí Otcovu vôľu svojou vlastnou vôľou, napriek hlbokému vedomiu bolesti, ktorú mu to prinesie: „Otče, ak chceš, vezmi odo mňa tento kalich! No nie moja, ale tvoja vôľa nech sa stane“ (</w:t>
      </w:r>
      <w:proofErr w:type="spellStart"/>
      <w:r w:rsidRPr="00384A1C">
        <w:rPr>
          <w:rFonts w:ascii="Georgia" w:hAnsi="Georgia" w:cs="Times New Roman"/>
          <w:lang w:val="sk-SK"/>
        </w:rPr>
        <w:t>Lk</w:t>
      </w:r>
      <w:proofErr w:type="spellEnd"/>
      <w:r w:rsidRPr="00384A1C">
        <w:rPr>
          <w:rFonts w:ascii="Georgia" w:hAnsi="Georgia" w:cs="Times New Roman"/>
          <w:lang w:val="sk-SK"/>
        </w:rPr>
        <w:t xml:space="preserve"> 22, 42). Svätý Pavol píše, že Ježiš „sa stal podobný ľuďom a podľa vonkajšieho zjavu bol pokladaný za človeka. Uponížil sa, stal sa poslušným až na smrť, až na smrť na kríži“ (</w:t>
      </w:r>
      <w:proofErr w:type="spellStart"/>
      <w:r w:rsidRPr="00384A1C">
        <w:rPr>
          <w:rFonts w:ascii="Georgia" w:hAnsi="Georgia" w:cs="Times New Roman"/>
          <w:lang w:val="sk-SK"/>
        </w:rPr>
        <w:t>Flp</w:t>
      </w:r>
      <w:proofErr w:type="spellEnd"/>
      <w:r w:rsidRPr="00384A1C">
        <w:rPr>
          <w:rFonts w:ascii="Georgia" w:hAnsi="Georgia" w:cs="Times New Roman"/>
          <w:lang w:val="sk-SK"/>
        </w:rPr>
        <w:t xml:space="preserve"> 2, </w:t>
      </w:r>
      <w:r w:rsidR="00E735D1" w:rsidRPr="00384A1C">
        <w:rPr>
          <w:rFonts w:ascii="Georgia" w:hAnsi="Georgia" w:cs="Times New Roman"/>
          <w:lang w:val="sk-SK"/>
        </w:rPr>
        <w:t>7</w:t>
      </w:r>
      <w:r w:rsidRPr="00384A1C">
        <w:rPr>
          <w:rFonts w:ascii="Georgia" w:hAnsi="Georgia" w:cs="Times New Roman"/>
          <w:lang w:val="sk-SK"/>
        </w:rPr>
        <w:t>-8).</w:t>
      </w:r>
    </w:p>
    <w:p w14:paraId="0B934857" w14:textId="6564370D" w:rsidR="004F1F67" w:rsidRPr="00384A1C" w:rsidRDefault="00A07C4F" w:rsidP="00A07C4F">
      <w:pPr>
        <w:spacing w:before="120"/>
        <w:jc w:val="both"/>
        <w:rPr>
          <w:rFonts w:ascii="Georgia" w:hAnsi="Georgia" w:cs="Times New Roman"/>
          <w:lang w:val="sk-SK"/>
        </w:rPr>
      </w:pPr>
      <w:r w:rsidRPr="00384A1C">
        <w:rPr>
          <w:rFonts w:ascii="Georgia" w:hAnsi="Georgia" w:cs="Times New Roman"/>
          <w:lang w:val="sk-SK"/>
        </w:rPr>
        <w:t xml:space="preserve"> </w:t>
      </w:r>
      <w:r w:rsidRPr="00384A1C">
        <w:rPr>
          <w:rFonts w:ascii="Georgia" w:hAnsi="Georgia" w:cs="Times New Roman"/>
          <w:lang w:val="sk-SK"/>
        </w:rPr>
        <w:tab/>
        <w:t>Spásu nám však nepriniesla len samotná Kristova smrť, ale jeho slobodná a láskyplná poslušnosť Otcovi, aby sa stal jedným z nás a dal svoj život za každého z nás: „Poslušnosťou jedného človeka sa mnohí stanú spravodlivými“ (</w:t>
      </w:r>
      <w:proofErr w:type="spellStart"/>
      <w:r w:rsidRPr="00384A1C">
        <w:rPr>
          <w:rFonts w:ascii="Georgia" w:hAnsi="Georgia" w:cs="Times New Roman"/>
          <w:lang w:val="sk-SK"/>
        </w:rPr>
        <w:t>Rim</w:t>
      </w:r>
      <w:proofErr w:type="spellEnd"/>
      <w:r w:rsidRPr="00384A1C">
        <w:rPr>
          <w:rFonts w:ascii="Georgia" w:hAnsi="Georgia" w:cs="Times New Roman"/>
          <w:lang w:val="sk-SK"/>
        </w:rPr>
        <w:t xml:space="preserve"> 5, 19). Poslušnosť, ktorá sa neobmedzuje len na konkrétne okamihy, ale poslušnosť, ktorá je spôsobom konania v každom čase, v poslušnosti „až do krajnosti“ (</w:t>
      </w:r>
      <w:proofErr w:type="spellStart"/>
      <w:r w:rsidRPr="00384A1C">
        <w:rPr>
          <w:rFonts w:ascii="Georgia" w:hAnsi="Georgia" w:cs="Times New Roman"/>
          <w:lang w:val="sk-SK"/>
        </w:rPr>
        <w:t>Jn</w:t>
      </w:r>
      <w:proofErr w:type="spellEnd"/>
      <w:r w:rsidRPr="00384A1C">
        <w:rPr>
          <w:rFonts w:ascii="Georgia" w:hAnsi="Georgia" w:cs="Times New Roman"/>
          <w:lang w:val="sk-SK"/>
        </w:rPr>
        <w:t xml:space="preserve"> 13, 1).</w:t>
      </w:r>
    </w:p>
    <w:p w14:paraId="664EAA01" w14:textId="20AA88C3" w:rsidR="00F427C1" w:rsidRPr="00384A1C" w:rsidRDefault="00F427C1" w:rsidP="00F427C1">
      <w:pPr>
        <w:spacing w:before="120"/>
        <w:ind w:firstLine="720"/>
        <w:jc w:val="both"/>
        <w:rPr>
          <w:rFonts w:ascii="Georgia" w:hAnsi="Georgia" w:cs="Times New Roman"/>
          <w:lang w:val="sk-SK"/>
        </w:rPr>
      </w:pPr>
      <w:r w:rsidRPr="00384A1C">
        <w:rPr>
          <w:rFonts w:ascii="Georgia" w:hAnsi="Georgia" w:cs="Times New Roman"/>
          <w:lang w:val="sk-SK"/>
        </w:rPr>
        <w:t xml:space="preserve">5. Svätý Peter odpovedá národnej a náboženskej autorite, ktorá mu zakazuje hlásať Ježiša: „Musíme poslúchať Boha viac ako ľudí“ (Sk 5, 29). Benedikt XVI. však poznamenáva: „To predpokladá, že Boha naozaj poznáme a že ho naozaj chceme poslúchať. Boh nie je zámienkou pre našu vlastnú vôľu, ale je to skutočne on, kto nás volá a pozýva, ak je to potrebné, aj </w:t>
      </w:r>
      <w:r w:rsidR="00264DB9" w:rsidRPr="00384A1C">
        <w:rPr>
          <w:rFonts w:ascii="Georgia" w:hAnsi="Georgia" w:cs="Times New Roman"/>
          <w:lang w:val="sk-SK"/>
        </w:rPr>
        <w:t>k</w:t>
      </w:r>
      <w:r w:rsidRPr="00384A1C">
        <w:rPr>
          <w:rFonts w:ascii="Georgia" w:hAnsi="Georgia" w:cs="Times New Roman"/>
          <w:lang w:val="sk-SK"/>
        </w:rPr>
        <w:t xml:space="preserve"> mučeníck</w:t>
      </w:r>
      <w:r w:rsidR="00264DB9" w:rsidRPr="00384A1C">
        <w:rPr>
          <w:rFonts w:ascii="Georgia" w:hAnsi="Georgia" w:cs="Times New Roman"/>
          <w:lang w:val="sk-SK"/>
        </w:rPr>
        <w:t>ej</w:t>
      </w:r>
      <w:r w:rsidRPr="00384A1C">
        <w:rPr>
          <w:rFonts w:ascii="Georgia" w:hAnsi="Georgia" w:cs="Times New Roman"/>
          <w:lang w:val="sk-SK"/>
        </w:rPr>
        <w:t xml:space="preserve"> smr</w:t>
      </w:r>
      <w:r w:rsidR="00264DB9" w:rsidRPr="00384A1C">
        <w:rPr>
          <w:rFonts w:ascii="Georgia" w:hAnsi="Georgia" w:cs="Times New Roman"/>
          <w:lang w:val="sk-SK"/>
        </w:rPr>
        <w:t>ti</w:t>
      </w:r>
      <w:r w:rsidRPr="00384A1C">
        <w:rPr>
          <w:rFonts w:ascii="Georgia" w:hAnsi="Georgia" w:cs="Times New Roman"/>
          <w:lang w:val="sk-SK"/>
        </w:rPr>
        <w:t>. Preto pred týmto slovom, ktoré začína nové dejiny slobody vo svete, prosme predovšetkým o to, aby sme poznali Boha, aby sme ho poznali pokorne a opravdivo a aby sme sa, poznajúc Boha, naučili pravej poslušnosti, ktorá je základom ľudskej slobody“</w:t>
      </w:r>
      <w:r w:rsidRPr="00384A1C">
        <w:rPr>
          <w:rStyle w:val="FootnoteReference"/>
          <w:rFonts w:ascii="Georgia" w:hAnsi="Georgia" w:cs="Times New Roman"/>
          <w:lang w:val="sk-SK"/>
        </w:rPr>
        <w:footnoteReference w:id="5"/>
      </w:r>
      <w:r w:rsidRPr="00384A1C">
        <w:rPr>
          <w:rFonts w:ascii="Georgia" w:hAnsi="Georgia" w:cs="Times New Roman"/>
          <w:lang w:val="sk-SK"/>
        </w:rPr>
        <w:t>.</w:t>
      </w:r>
    </w:p>
    <w:p w14:paraId="504EA7C8" w14:textId="7A2A6888" w:rsidR="004F1F67" w:rsidRPr="00384A1C" w:rsidRDefault="00EB0748" w:rsidP="00F427C1">
      <w:pPr>
        <w:spacing w:before="120"/>
        <w:ind w:firstLine="720"/>
        <w:jc w:val="both"/>
        <w:rPr>
          <w:rFonts w:ascii="Georgia" w:hAnsi="Georgia" w:cs="Times New Roman"/>
          <w:lang w:val="sk-SK"/>
        </w:rPr>
      </w:pPr>
      <w:r w:rsidRPr="00384A1C">
        <w:rPr>
          <w:rFonts w:ascii="Georgia" w:hAnsi="Georgia" w:cs="Times New Roman"/>
          <w:lang w:val="sk-SK"/>
        </w:rPr>
        <w:t>Ten</w:t>
      </w:r>
      <w:r w:rsidR="00F427C1" w:rsidRPr="00384A1C">
        <w:rPr>
          <w:rFonts w:ascii="Georgia" w:hAnsi="Georgia" w:cs="Times New Roman"/>
          <w:lang w:val="sk-SK"/>
        </w:rPr>
        <w:t xml:space="preserve">, kto </w:t>
      </w:r>
      <w:r w:rsidR="00F427C1" w:rsidRPr="00384A1C">
        <w:rPr>
          <w:rFonts w:ascii="Georgia" w:hAnsi="Georgia" w:cs="Times New Roman"/>
          <w:i/>
          <w:iCs/>
          <w:lang w:val="sk-SK"/>
        </w:rPr>
        <w:t>pozn</w:t>
      </w:r>
      <w:r w:rsidRPr="00384A1C">
        <w:rPr>
          <w:rFonts w:ascii="Georgia" w:hAnsi="Georgia" w:cs="Times New Roman"/>
          <w:i/>
          <w:iCs/>
          <w:lang w:val="sk-SK"/>
        </w:rPr>
        <w:t>á</w:t>
      </w:r>
      <w:r w:rsidR="00F427C1" w:rsidRPr="00384A1C">
        <w:rPr>
          <w:rFonts w:ascii="Georgia" w:hAnsi="Georgia" w:cs="Times New Roman"/>
          <w:lang w:val="sk-SK"/>
        </w:rPr>
        <w:t xml:space="preserve"> Boha, bud</w:t>
      </w:r>
      <w:r w:rsidRPr="00384A1C">
        <w:rPr>
          <w:rFonts w:ascii="Georgia" w:hAnsi="Georgia" w:cs="Times New Roman"/>
          <w:lang w:val="sk-SK"/>
        </w:rPr>
        <w:t>e</w:t>
      </w:r>
      <w:r w:rsidR="00F427C1" w:rsidRPr="00384A1C">
        <w:rPr>
          <w:rFonts w:ascii="Georgia" w:hAnsi="Georgia" w:cs="Times New Roman"/>
          <w:lang w:val="sk-SK"/>
        </w:rPr>
        <w:t xml:space="preserve"> mať pri tomto neustálom hľadaní veľkú nádej a</w:t>
      </w:r>
      <w:r w:rsidRPr="00384A1C">
        <w:rPr>
          <w:rFonts w:ascii="Georgia" w:hAnsi="Georgia" w:cs="Times New Roman"/>
          <w:lang w:val="sk-SK"/>
        </w:rPr>
        <w:t> </w:t>
      </w:r>
      <w:r w:rsidR="00F427C1" w:rsidRPr="00384A1C">
        <w:rPr>
          <w:rFonts w:ascii="Georgia" w:hAnsi="Georgia" w:cs="Times New Roman"/>
          <w:lang w:val="sk-SK"/>
        </w:rPr>
        <w:t>dôveru</w:t>
      </w:r>
      <w:r w:rsidRPr="00384A1C">
        <w:rPr>
          <w:rFonts w:ascii="Georgia" w:hAnsi="Georgia" w:cs="Times New Roman"/>
          <w:lang w:val="sk-SK"/>
        </w:rPr>
        <w:t>: o</w:t>
      </w:r>
      <w:r w:rsidR="00F427C1" w:rsidRPr="00384A1C">
        <w:rPr>
          <w:rFonts w:ascii="Georgia" w:hAnsi="Georgia" w:cs="Times New Roman"/>
          <w:lang w:val="sk-SK"/>
        </w:rPr>
        <w:t xml:space="preserve">d </w:t>
      </w:r>
      <w:r w:rsidR="0044110C" w:rsidRPr="00384A1C">
        <w:rPr>
          <w:rFonts w:ascii="Georgia" w:hAnsi="Georgia" w:cs="Times New Roman"/>
          <w:lang w:val="sk-SK"/>
        </w:rPr>
        <w:t>Pána</w:t>
      </w:r>
      <w:r w:rsidR="00F427C1" w:rsidRPr="00384A1C">
        <w:rPr>
          <w:rFonts w:ascii="Georgia" w:hAnsi="Georgia" w:cs="Times New Roman"/>
          <w:lang w:val="sk-SK"/>
        </w:rPr>
        <w:t xml:space="preserve"> </w:t>
      </w:r>
      <w:r w:rsidRPr="00384A1C">
        <w:rPr>
          <w:rFonts w:ascii="Georgia" w:hAnsi="Georgia" w:cs="Times New Roman"/>
          <w:lang w:val="sk-SK"/>
        </w:rPr>
        <w:t>môže</w:t>
      </w:r>
      <w:r w:rsidR="00F427C1" w:rsidRPr="00384A1C">
        <w:rPr>
          <w:rFonts w:ascii="Georgia" w:hAnsi="Georgia" w:cs="Times New Roman"/>
          <w:lang w:val="sk-SK"/>
        </w:rPr>
        <w:t xml:space="preserve"> očakávať len požehnania, aj keď sú niekedy nejasné, nepochopiteľné alebo vedú k utrpeniu. V tomto zmysle sa osobná modlitba prejavuje aj v postoji poslušnosti: „Pane náš,“ modlil sa svätý </w:t>
      </w:r>
      <w:proofErr w:type="spellStart"/>
      <w:r w:rsidR="00F427C1" w:rsidRPr="00384A1C">
        <w:rPr>
          <w:rFonts w:ascii="Georgia" w:hAnsi="Georgia" w:cs="Times New Roman"/>
          <w:lang w:val="sk-SK"/>
        </w:rPr>
        <w:t>Josemaría</w:t>
      </w:r>
      <w:proofErr w:type="spellEnd"/>
      <w:r w:rsidR="00F427C1" w:rsidRPr="00384A1C">
        <w:rPr>
          <w:rFonts w:ascii="Georgia" w:hAnsi="Georgia" w:cs="Times New Roman"/>
          <w:lang w:val="sk-SK"/>
        </w:rPr>
        <w:t>, „stojíme pred tebou, pripravení vypočuť si všetko, čo nám chceš povedať. Hovor, pozorne počúvame tvoj hlas. Nech tvoje slová určené našej duši zapália našu vôľu, aby ťa vždy okamžite a horlivo poslúchla“</w:t>
      </w:r>
      <w:r w:rsidR="00F427C1" w:rsidRPr="00384A1C">
        <w:rPr>
          <w:rStyle w:val="FootnoteReference"/>
          <w:rFonts w:ascii="Georgia" w:hAnsi="Georgia" w:cs="Times New Roman"/>
          <w:lang w:val="sk-SK"/>
        </w:rPr>
        <w:footnoteReference w:id="6"/>
      </w:r>
      <w:r w:rsidR="00F427C1" w:rsidRPr="00384A1C">
        <w:rPr>
          <w:rFonts w:ascii="Georgia" w:hAnsi="Georgia" w:cs="Times New Roman"/>
          <w:lang w:val="sk-SK"/>
        </w:rPr>
        <w:t>.</w:t>
      </w:r>
    </w:p>
    <w:p w14:paraId="07F310D4" w14:textId="77777777" w:rsidR="00F427C1" w:rsidRPr="00384A1C" w:rsidRDefault="00F427C1" w:rsidP="00F427C1">
      <w:pPr>
        <w:spacing w:before="120"/>
        <w:ind w:firstLine="720"/>
        <w:jc w:val="both"/>
        <w:rPr>
          <w:rFonts w:ascii="Georgia" w:hAnsi="Georgia" w:cs="Times New Roman"/>
          <w:lang w:val="sk-SK"/>
        </w:rPr>
      </w:pPr>
    </w:p>
    <w:p w14:paraId="32AB135F" w14:textId="3AC2208D" w:rsidR="00F427C1" w:rsidRPr="00384A1C" w:rsidRDefault="00F427C1" w:rsidP="00F427C1">
      <w:pPr>
        <w:spacing w:before="120"/>
        <w:jc w:val="both"/>
        <w:rPr>
          <w:rFonts w:ascii="Georgia" w:hAnsi="Georgia" w:cs="Times New Roman"/>
          <w:b/>
          <w:bCs/>
          <w:lang w:val="sk-SK"/>
        </w:rPr>
      </w:pPr>
      <w:r w:rsidRPr="00384A1C">
        <w:rPr>
          <w:rFonts w:ascii="Georgia" w:hAnsi="Georgia" w:cs="Times New Roman"/>
          <w:b/>
          <w:bCs/>
          <w:lang w:val="sk-SK"/>
        </w:rPr>
        <w:t>Božia vôľa a ľudské sprostredkovanie</w:t>
      </w:r>
    </w:p>
    <w:p w14:paraId="3991F9BF" w14:textId="6A92491D" w:rsidR="009D0D97" w:rsidRPr="00384A1C" w:rsidRDefault="009D0D97" w:rsidP="009D0D97">
      <w:pPr>
        <w:spacing w:before="120"/>
        <w:ind w:firstLine="720"/>
        <w:jc w:val="both"/>
        <w:rPr>
          <w:rFonts w:ascii="Georgia" w:hAnsi="Georgia" w:cs="Times New Roman"/>
          <w:lang w:val="sk-SK"/>
        </w:rPr>
      </w:pPr>
      <w:r w:rsidRPr="00384A1C">
        <w:rPr>
          <w:rFonts w:ascii="Georgia" w:hAnsi="Georgia" w:cs="Times New Roman"/>
          <w:lang w:val="sk-SK"/>
        </w:rPr>
        <w:t>6. To, čo pre nás chce Boh, sa nám často predstavuje sprostredkovane. V prvom rade prostredníctvom Cirkvi, mystického Kristovho tela: „Poslušnosť je základným rozhodnutím prijať toho, ktorý bol pred nás postavený ako konkrétny znak tej univerzálnej sviatosti spásy, ktorou je Cirkev“</w:t>
      </w:r>
      <w:r w:rsidRPr="00384A1C">
        <w:rPr>
          <w:rStyle w:val="FootnoteReference"/>
          <w:rFonts w:ascii="Georgia" w:hAnsi="Georgia" w:cs="Times New Roman"/>
          <w:lang w:val="sk-SK"/>
        </w:rPr>
        <w:footnoteReference w:id="7"/>
      </w:r>
      <w:r w:rsidRPr="00384A1C">
        <w:rPr>
          <w:rFonts w:ascii="Georgia" w:hAnsi="Georgia" w:cs="Times New Roman"/>
          <w:lang w:val="sk-SK"/>
        </w:rPr>
        <w:t xml:space="preserve">. Boh nám môže dať vidieť svoju vôľu aj prostredníctvom ľudí okolo nás, poverených väčšou či menšou autoritou, v závislosti od okolností a kontextu. Vedomie, že Boh k nám môže prehovoriť prostredníctvom iných ľudí alebo viac či menej bežných udalostí, presvedčenie, že ho tam môžeme počúvať, v nás vytvára poslušný postoj k jeho </w:t>
      </w:r>
      <w:r w:rsidR="00A67055" w:rsidRPr="00384A1C">
        <w:rPr>
          <w:rFonts w:ascii="Georgia" w:hAnsi="Georgia" w:cs="Times New Roman"/>
          <w:lang w:val="sk-SK"/>
        </w:rPr>
        <w:t>plánom</w:t>
      </w:r>
      <w:r w:rsidRPr="00384A1C">
        <w:rPr>
          <w:rFonts w:ascii="Georgia" w:hAnsi="Georgia" w:cs="Times New Roman"/>
          <w:lang w:val="sk-SK"/>
        </w:rPr>
        <w:t>, skrytým aj v slovách tých, ktorí nás sprevádzajú na našej ceste.</w:t>
      </w:r>
    </w:p>
    <w:p w14:paraId="537E3FF6" w14:textId="3BF3CD84" w:rsidR="00F427C1" w:rsidRPr="00384A1C" w:rsidRDefault="009D0D97" w:rsidP="009D0D97">
      <w:pPr>
        <w:spacing w:before="120"/>
        <w:jc w:val="both"/>
        <w:rPr>
          <w:rFonts w:ascii="Georgia" w:hAnsi="Georgia" w:cs="Times New Roman"/>
          <w:lang w:val="sk-SK"/>
        </w:rPr>
      </w:pPr>
      <w:r w:rsidRPr="00384A1C">
        <w:rPr>
          <w:rFonts w:ascii="Georgia" w:hAnsi="Georgia" w:cs="Times New Roman"/>
          <w:lang w:val="sk-SK"/>
        </w:rPr>
        <w:t xml:space="preserve"> </w:t>
      </w:r>
      <w:r w:rsidRPr="00384A1C">
        <w:rPr>
          <w:rFonts w:ascii="Georgia" w:hAnsi="Georgia" w:cs="Times New Roman"/>
          <w:lang w:val="sk-SK"/>
        </w:rPr>
        <w:tab/>
        <w:t xml:space="preserve">Svätý </w:t>
      </w:r>
      <w:proofErr w:type="spellStart"/>
      <w:r w:rsidRPr="00384A1C">
        <w:rPr>
          <w:rFonts w:ascii="Georgia" w:hAnsi="Georgia" w:cs="Times New Roman"/>
          <w:lang w:val="sk-SK"/>
        </w:rPr>
        <w:t>Josemaría</w:t>
      </w:r>
      <w:proofErr w:type="spellEnd"/>
      <w:r w:rsidRPr="00384A1C">
        <w:rPr>
          <w:rFonts w:ascii="Georgia" w:hAnsi="Georgia" w:cs="Times New Roman"/>
          <w:lang w:val="sk-SK"/>
        </w:rPr>
        <w:t xml:space="preserve">, vedomý si delikátnej povahy tohto sprostredkovania </w:t>
      </w:r>
      <w:r w:rsidR="00FD6C3C">
        <w:rPr>
          <w:rFonts w:ascii="Georgia" w:hAnsi="Georgia" w:cs="Times New Roman"/>
          <w:lang w:val="sk-SK"/>
        </w:rPr>
        <w:t>–</w:t>
      </w:r>
      <w:r w:rsidRPr="00384A1C">
        <w:rPr>
          <w:rFonts w:ascii="Georgia" w:hAnsi="Georgia" w:cs="Times New Roman"/>
          <w:lang w:val="sk-SK"/>
        </w:rPr>
        <w:t xml:space="preserve"> počúvania Boha, ale prostredníctvom obyčajných mužov a žien </w:t>
      </w:r>
      <w:r w:rsidR="00FD6C3C">
        <w:rPr>
          <w:rFonts w:ascii="Georgia" w:hAnsi="Georgia" w:cs="Times New Roman"/>
          <w:lang w:val="sk-SK"/>
        </w:rPr>
        <w:t>–</w:t>
      </w:r>
      <w:r w:rsidRPr="00384A1C">
        <w:rPr>
          <w:rFonts w:ascii="Georgia" w:hAnsi="Georgia" w:cs="Times New Roman"/>
          <w:lang w:val="sk-SK"/>
        </w:rPr>
        <w:t xml:space="preserve">, radil postoj pokory, úprimnosti a vnútorného ticha: „Niekedy Pán prejaví svoju vôľu tichým hlasom vo vnútri svedomia: a vtedy treba pozorne načúvať, aby sme jeho hlas zachytili a verne ho nasledovali. Pán k nám často hovorí prostredníctvom druhých ľudí. No môže sa stať, </w:t>
      </w:r>
      <w:r w:rsidRPr="00384A1C">
        <w:rPr>
          <w:rFonts w:ascii="Georgia" w:hAnsi="Georgia" w:cs="Times New Roman"/>
          <w:lang w:val="sk-SK"/>
        </w:rPr>
        <w:lastRenderedPageBreak/>
        <w:t>že poznanie ich chýb a myšlienka, či sú dobre informovaní a či porozumeli všetkým podrobnostiam problému, sa nám predstaví ako výzva k neposlušnosti. Toto všetko môže mať božský význam, pretože Boh od nás nevyžaduje slepú poslušnosť, ale poslušnosť rozumnú, a my máme cítiť zodpovednosť pomôcť iným ľuďom prostredníctvom svetla svojho rozumu. Buďme však úprimní k sebe samým a vždy sa presvedčme, či to, čo nás vedie, je láska k pravde alebo náš egoizmus a lipnutie na vlastnej mienke“</w:t>
      </w:r>
      <w:r w:rsidRPr="00384A1C">
        <w:rPr>
          <w:rStyle w:val="FootnoteReference"/>
          <w:rFonts w:ascii="Georgia" w:hAnsi="Georgia" w:cs="Times New Roman"/>
          <w:lang w:val="sk-SK"/>
        </w:rPr>
        <w:footnoteReference w:id="8"/>
      </w:r>
      <w:r w:rsidRPr="00384A1C">
        <w:rPr>
          <w:rFonts w:ascii="Georgia" w:hAnsi="Georgia" w:cs="Times New Roman"/>
          <w:lang w:val="sk-SK"/>
        </w:rPr>
        <w:t>.</w:t>
      </w:r>
    </w:p>
    <w:p w14:paraId="024B208C" w14:textId="3D768503" w:rsidR="009D0D97" w:rsidRPr="00384A1C" w:rsidRDefault="00D32CF8" w:rsidP="00D32CF8">
      <w:pPr>
        <w:spacing w:before="120"/>
        <w:ind w:firstLine="720"/>
        <w:jc w:val="both"/>
        <w:rPr>
          <w:rFonts w:ascii="Georgia" w:hAnsi="Georgia" w:cs="Times New Roman"/>
          <w:lang w:val="sk-SK"/>
        </w:rPr>
      </w:pPr>
      <w:r w:rsidRPr="00384A1C">
        <w:rPr>
          <w:rFonts w:ascii="Georgia" w:hAnsi="Georgia" w:cs="Times New Roman"/>
          <w:lang w:val="sk-SK"/>
        </w:rPr>
        <w:t xml:space="preserve">7. Na druhej strane treba mať na pamäti, že tí, ktorí zastávajú vedúce pozície na rôznych úrovniach, nie sú k tomu povolaní preto, že by boli dokonalí. Nechodíme k autorite kvôli jej vlastnostiam: „Aká škoda, keď ti predstavený nedáva dobrý príklad!… Ale poslúchaš ho vari len pre jeho osobné vlastnosti?… Alebo si vo svojej pohodlnosti vysvetľuješ slová svätého Pavla </w:t>
      </w:r>
      <w:proofErr w:type="spellStart"/>
      <w:r w:rsidRPr="00384A1C">
        <w:rPr>
          <w:rFonts w:ascii="Georgia" w:hAnsi="Georgia" w:cs="Times New Roman"/>
          <w:i/>
          <w:iCs/>
          <w:lang w:val="sk-SK"/>
        </w:rPr>
        <w:t>obedite</w:t>
      </w:r>
      <w:proofErr w:type="spellEnd"/>
      <w:r w:rsidRPr="00384A1C">
        <w:rPr>
          <w:rFonts w:ascii="Georgia" w:hAnsi="Georgia" w:cs="Times New Roman"/>
          <w:i/>
          <w:iCs/>
          <w:lang w:val="sk-SK"/>
        </w:rPr>
        <w:t xml:space="preserve"> </w:t>
      </w:r>
      <w:proofErr w:type="spellStart"/>
      <w:r w:rsidRPr="00384A1C">
        <w:rPr>
          <w:rFonts w:ascii="Georgia" w:hAnsi="Georgia" w:cs="Times New Roman"/>
          <w:i/>
          <w:iCs/>
          <w:lang w:val="sk-SK"/>
        </w:rPr>
        <w:t>praepositis</w:t>
      </w:r>
      <w:proofErr w:type="spellEnd"/>
      <w:r w:rsidRPr="00384A1C">
        <w:rPr>
          <w:rFonts w:ascii="Georgia" w:hAnsi="Georgia" w:cs="Times New Roman"/>
          <w:i/>
          <w:iCs/>
          <w:lang w:val="sk-SK"/>
        </w:rPr>
        <w:t xml:space="preserve"> </w:t>
      </w:r>
      <w:proofErr w:type="spellStart"/>
      <w:r w:rsidRPr="00384A1C">
        <w:rPr>
          <w:rFonts w:ascii="Georgia" w:hAnsi="Georgia" w:cs="Times New Roman"/>
          <w:i/>
          <w:iCs/>
          <w:lang w:val="sk-SK"/>
        </w:rPr>
        <w:t>vestris</w:t>
      </w:r>
      <w:proofErr w:type="spellEnd"/>
      <w:r w:rsidRPr="00384A1C">
        <w:rPr>
          <w:rFonts w:ascii="Georgia" w:hAnsi="Georgia" w:cs="Times New Roman"/>
          <w:lang w:val="sk-SK"/>
        </w:rPr>
        <w:t xml:space="preserve"> </w:t>
      </w:r>
      <w:r w:rsidRPr="00384A1C">
        <w:rPr>
          <w:rFonts w:ascii="Calibri" w:hAnsi="Calibri" w:cs="Calibri"/>
          <w:lang w:val="sk-SK"/>
        </w:rPr>
        <w:t>﻿</w:t>
      </w:r>
      <w:r w:rsidRPr="00384A1C">
        <w:rPr>
          <w:rFonts w:ascii="Georgia" w:hAnsi="Georgia" w:cs="Times New Roman"/>
          <w:lang w:val="sk-SK"/>
        </w:rPr>
        <w:t>—</w:t>
      </w:r>
      <w:r w:rsidRPr="00384A1C">
        <w:rPr>
          <w:rFonts w:ascii="Calibri" w:hAnsi="Calibri" w:cs="Calibri"/>
          <w:lang w:val="sk-SK"/>
        </w:rPr>
        <w:t>﻿</w:t>
      </w:r>
      <w:r w:rsidRPr="00384A1C">
        <w:rPr>
          <w:rFonts w:ascii="Georgia" w:hAnsi="Georgia" w:cs="Times New Roman"/>
          <w:lang w:val="sk-SK"/>
        </w:rPr>
        <w:t xml:space="preserve"> </w:t>
      </w:r>
      <w:r w:rsidRPr="00384A1C">
        <w:rPr>
          <w:rFonts w:ascii="Georgia" w:hAnsi="Georgia" w:cs="Times New Roman"/>
          <w:i/>
          <w:iCs/>
          <w:lang w:val="sk-SK"/>
        </w:rPr>
        <w:t>poslúchajte svojich predstavených</w:t>
      </w:r>
      <w:r w:rsidRPr="00384A1C">
        <w:rPr>
          <w:rFonts w:ascii="Georgia" w:hAnsi="Georgia" w:cs="Times New Roman"/>
          <w:lang w:val="sk-SK"/>
        </w:rPr>
        <w:t xml:space="preserve"> </w:t>
      </w:r>
      <w:r w:rsidRPr="00384A1C">
        <w:rPr>
          <w:rFonts w:ascii="Calibri" w:hAnsi="Calibri" w:cs="Calibri"/>
          <w:lang w:val="sk-SK"/>
        </w:rPr>
        <w:t>﻿</w:t>
      </w:r>
      <w:r w:rsidRPr="00384A1C">
        <w:rPr>
          <w:rFonts w:ascii="Georgia" w:hAnsi="Georgia" w:cs="Times New Roman"/>
          <w:lang w:val="sk-SK"/>
        </w:rPr>
        <w:t>—</w:t>
      </w:r>
      <w:r w:rsidRPr="00384A1C">
        <w:rPr>
          <w:rFonts w:ascii="Calibri" w:hAnsi="Calibri" w:cs="Calibri"/>
          <w:lang w:val="sk-SK"/>
        </w:rPr>
        <w:t>﻿</w:t>
      </w:r>
      <w:r w:rsidRPr="00384A1C">
        <w:rPr>
          <w:rFonts w:ascii="Georgia" w:hAnsi="Georgia" w:cs="Times New Roman"/>
          <w:lang w:val="sk-SK"/>
        </w:rPr>
        <w:t xml:space="preserve"> s vlastným dodatkom: len keď má také čnosti, aké sa mi páčia?“</w:t>
      </w:r>
      <w:r w:rsidRPr="00384A1C">
        <w:rPr>
          <w:rStyle w:val="FootnoteReference"/>
          <w:rFonts w:ascii="Georgia" w:hAnsi="Georgia" w:cs="Times New Roman"/>
          <w:lang w:val="sk-SK"/>
        </w:rPr>
        <w:footnoteReference w:id="9"/>
      </w:r>
      <w:r w:rsidRPr="00384A1C">
        <w:rPr>
          <w:rFonts w:ascii="Georgia" w:hAnsi="Georgia" w:cs="Times New Roman"/>
          <w:lang w:val="sk-SK"/>
        </w:rPr>
        <w:t>.</w:t>
      </w:r>
    </w:p>
    <w:p w14:paraId="52B4B8CC" w14:textId="77777777" w:rsidR="00D32CF8" w:rsidRPr="00384A1C" w:rsidRDefault="00D32CF8" w:rsidP="00D32CF8">
      <w:pPr>
        <w:spacing w:before="120"/>
        <w:ind w:firstLine="720"/>
        <w:jc w:val="both"/>
        <w:rPr>
          <w:rFonts w:ascii="Georgia" w:hAnsi="Georgia" w:cs="Times New Roman"/>
          <w:lang w:val="sk-SK"/>
        </w:rPr>
      </w:pPr>
      <w:r w:rsidRPr="00384A1C">
        <w:rPr>
          <w:rFonts w:ascii="Georgia" w:hAnsi="Georgia" w:cs="Times New Roman"/>
          <w:lang w:val="sk-SK"/>
        </w:rPr>
        <w:t xml:space="preserve">Neznamená to ani to, že tí, ktorí dávajú pokyny alebo rady, nemôžu urobiť chybu; sú si toho dobre vedomí a v prípade potreby požiadajú o odpustenie. Možnosť omylu, takého či onakého, v závislosti od povahy veci a príslušnej oblasti, možno vždy prežívať s rozumnosťou a úprimnosťou, v kontexte nadprirodzenej viery a dôvery. A tiež s pokorou, pretože je rozumné aspoň trochu pochybovať o vlastnom úsudku a viesť s dôverou dialóg s autoritou, keď sa nám zdá, že sme sa mýlili. </w:t>
      </w:r>
    </w:p>
    <w:p w14:paraId="790D430F" w14:textId="63D99DAC" w:rsidR="009D0D97" w:rsidRPr="00384A1C" w:rsidRDefault="00D32CF8" w:rsidP="00D32CF8">
      <w:pPr>
        <w:spacing w:before="120"/>
        <w:ind w:firstLine="720"/>
        <w:jc w:val="both"/>
        <w:rPr>
          <w:rFonts w:ascii="Georgia" w:hAnsi="Georgia" w:cs="Times New Roman"/>
          <w:lang w:val="sk-SK"/>
        </w:rPr>
      </w:pPr>
      <w:r w:rsidRPr="00384A1C">
        <w:rPr>
          <w:rFonts w:ascii="Georgia" w:hAnsi="Georgia" w:cs="Times New Roman"/>
          <w:lang w:val="sk-SK"/>
        </w:rPr>
        <w:t xml:space="preserve">Svätý Tomáš zasa vysvetľuje, že poslušnosť je </w:t>
      </w:r>
      <w:r w:rsidR="00FD6C3C">
        <w:rPr>
          <w:rFonts w:ascii="Georgia" w:hAnsi="Georgia" w:cs="Times New Roman"/>
          <w:lang w:val="sk-SK"/>
        </w:rPr>
        <w:t>č</w:t>
      </w:r>
      <w:r w:rsidRPr="00384A1C">
        <w:rPr>
          <w:rFonts w:ascii="Georgia" w:hAnsi="Georgia" w:cs="Times New Roman"/>
          <w:lang w:val="sk-SK"/>
        </w:rPr>
        <w:t>nosť, ktorá nás nabáda k tomu, aby sme splnili legitímny príkaz nadriadeného, pokiaľ sa v tejto poslušnosti prejavuje Božia vôľa</w:t>
      </w:r>
      <w:r w:rsidRPr="00384A1C">
        <w:rPr>
          <w:rStyle w:val="FootnoteReference"/>
          <w:rFonts w:ascii="Georgia" w:hAnsi="Georgia" w:cs="Times New Roman"/>
          <w:lang w:val="sk-SK"/>
        </w:rPr>
        <w:footnoteReference w:id="10"/>
      </w:r>
      <w:r w:rsidRPr="00384A1C">
        <w:rPr>
          <w:rFonts w:ascii="Georgia" w:hAnsi="Georgia" w:cs="Times New Roman"/>
          <w:lang w:val="sk-SK"/>
        </w:rPr>
        <w:t xml:space="preserve">. Prirodzene, nie každý legitímny príkaz je nevyhnutne ten najlepší možný; napriek tomu bude potom poslušnosť cestou k plodnosti, pretože niekedy Pán dáva väčšiu nadprirodzenú hodnotu pokore a jednote než tomu, že má viac alebo menej pravdu. Z toho vyplýva dôležitosť nadprirodzeného pohľadu; neostať len pri ľudskom hodnotení prijatých </w:t>
      </w:r>
      <w:r w:rsidR="00C0309B" w:rsidRPr="00384A1C">
        <w:rPr>
          <w:rFonts w:ascii="Georgia" w:hAnsi="Georgia" w:cs="Times New Roman"/>
          <w:lang w:val="sk-SK"/>
        </w:rPr>
        <w:t>pokynov</w:t>
      </w:r>
      <w:r w:rsidRPr="00384A1C">
        <w:rPr>
          <w:rFonts w:ascii="Georgia" w:hAnsi="Georgia" w:cs="Times New Roman"/>
          <w:lang w:val="sk-SK"/>
        </w:rPr>
        <w:t>.</w:t>
      </w:r>
    </w:p>
    <w:p w14:paraId="7B2662DE" w14:textId="658E2BEA" w:rsidR="00D32CF8" w:rsidRPr="00384A1C" w:rsidRDefault="00D32CF8" w:rsidP="00D32CF8">
      <w:pPr>
        <w:spacing w:before="120"/>
        <w:ind w:firstLine="720"/>
        <w:jc w:val="both"/>
        <w:rPr>
          <w:rFonts w:ascii="Georgia" w:hAnsi="Georgia" w:cs="Times New Roman"/>
          <w:lang w:val="sk-SK"/>
        </w:rPr>
      </w:pPr>
      <w:r w:rsidRPr="00384A1C">
        <w:rPr>
          <w:rFonts w:ascii="Georgia" w:hAnsi="Georgia" w:cs="Times New Roman"/>
          <w:lang w:val="sk-SK"/>
        </w:rPr>
        <w:t xml:space="preserve">V každom prípade musia byť tí, ktorí majú autoritu, veľmi opatrní, aby zbytočne nevnucovali svoje kritériá a aby sa vyhli tomu, že ich pokyny alebo rady budú samy osebe interpretované ako jasné vyjadrenie Božej vôle. Ako som vám napísal vo svojom liste z 9. januára 2018, „riadiť duše s úctou znamená v prvom rade rešpektovať vnútornú povahu ich svedomia a nemýliť si riadenie s duchovným </w:t>
      </w:r>
      <w:r w:rsidR="00335015">
        <w:rPr>
          <w:rFonts w:ascii="Georgia" w:hAnsi="Georgia" w:cs="Times New Roman"/>
          <w:lang w:val="sk-SK"/>
        </w:rPr>
        <w:t>sprevádzaním</w:t>
      </w:r>
      <w:r w:rsidRPr="00384A1C">
        <w:rPr>
          <w:rFonts w:ascii="Georgia" w:hAnsi="Georgia" w:cs="Times New Roman"/>
          <w:lang w:val="sk-SK"/>
        </w:rPr>
        <w:t>. V druhom rade táto úcta vedie k rozlišovaniu medzi tým, čo je príkaz a čo iba výzva, rada či návrh. A v treťom rade pri riadení je dôležité natoľko dôverovať druhým, že sa bude vždy v rámci možností brať do úvahy názor zainteresovaných osôb“ (č. 13).</w:t>
      </w:r>
    </w:p>
    <w:p w14:paraId="194D505A" w14:textId="5199B074" w:rsidR="009D0D97" w:rsidRPr="00384A1C" w:rsidRDefault="00D32CF8" w:rsidP="00D32CF8">
      <w:pPr>
        <w:spacing w:before="120"/>
        <w:ind w:firstLine="720"/>
        <w:jc w:val="both"/>
        <w:rPr>
          <w:rFonts w:ascii="Georgia" w:hAnsi="Georgia" w:cs="Times New Roman"/>
          <w:lang w:val="sk-SK"/>
        </w:rPr>
      </w:pPr>
      <w:r w:rsidRPr="00384A1C">
        <w:rPr>
          <w:rFonts w:ascii="Georgia" w:hAnsi="Georgia" w:cs="Times New Roman"/>
          <w:lang w:val="sk-SK"/>
        </w:rPr>
        <w:t>Rozjímajme predovšetkým nad Kristovým príkladom: „Ježiš poslúcha, a to Jozefa a Máriu. Boh prišiel na zem, aby poslúchal; aby poslúchal ľudské stvorenia“</w:t>
      </w:r>
      <w:r w:rsidRPr="00384A1C">
        <w:rPr>
          <w:rStyle w:val="FootnoteReference"/>
          <w:rFonts w:ascii="Georgia" w:hAnsi="Georgia" w:cs="Times New Roman"/>
          <w:lang w:val="sk-SK"/>
        </w:rPr>
        <w:footnoteReference w:id="11"/>
      </w:r>
      <w:r w:rsidRPr="00384A1C">
        <w:rPr>
          <w:rFonts w:ascii="Georgia" w:hAnsi="Georgia" w:cs="Times New Roman"/>
          <w:lang w:val="sk-SK"/>
        </w:rPr>
        <w:t xml:space="preserve">. Je veľmi pozoruhodné, že po jeho odpovedi rodičom v chráme </w:t>
      </w:r>
      <w:r w:rsidR="000F2A0D" w:rsidRPr="00384A1C">
        <w:rPr>
          <w:rFonts w:ascii="Georgia" w:hAnsi="Georgia" w:cs="Times New Roman"/>
          <w:lang w:val="sk-SK"/>
        </w:rPr>
        <w:t>–</w:t>
      </w:r>
      <w:r w:rsidRPr="00384A1C">
        <w:rPr>
          <w:rFonts w:ascii="Georgia" w:hAnsi="Georgia" w:cs="Times New Roman"/>
          <w:lang w:val="sk-SK"/>
        </w:rPr>
        <w:t xml:space="preserve"> </w:t>
      </w:r>
      <w:r w:rsidR="000F2A0D" w:rsidRPr="00384A1C">
        <w:rPr>
          <w:rFonts w:ascii="Georgia" w:hAnsi="Georgia" w:cs="Times New Roman"/>
          <w:lang w:val="sk-SK"/>
        </w:rPr>
        <w:t>„</w:t>
      </w:r>
      <w:r w:rsidR="00E31775" w:rsidRPr="00384A1C">
        <w:rPr>
          <w:rFonts w:ascii="Georgia" w:hAnsi="Georgia" w:cs="Times New Roman"/>
          <w:lang w:val="sk-SK"/>
        </w:rPr>
        <w:t>m</w:t>
      </w:r>
      <w:r w:rsidR="000F2A0D" w:rsidRPr="00384A1C">
        <w:rPr>
          <w:rFonts w:ascii="Georgia" w:hAnsi="Georgia" w:cs="Times New Roman"/>
          <w:lang w:val="sk-SK"/>
        </w:rPr>
        <w:t>ám</w:t>
      </w:r>
      <w:r w:rsidRPr="00384A1C">
        <w:rPr>
          <w:rFonts w:ascii="Georgia" w:hAnsi="Georgia" w:cs="Times New Roman"/>
          <w:lang w:val="sk-SK"/>
        </w:rPr>
        <w:t xml:space="preserve"> byť vo veciach svojho Otca</w:t>
      </w:r>
      <w:r w:rsidR="000F2A0D" w:rsidRPr="00384A1C">
        <w:rPr>
          <w:rFonts w:ascii="Georgia" w:hAnsi="Georgia" w:cs="Times New Roman"/>
          <w:lang w:val="sk-SK"/>
        </w:rPr>
        <w:t>“</w:t>
      </w:r>
      <w:r w:rsidRPr="00384A1C">
        <w:rPr>
          <w:rFonts w:ascii="Georgia" w:hAnsi="Georgia" w:cs="Times New Roman"/>
          <w:lang w:val="sk-SK"/>
        </w:rPr>
        <w:t xml:space="preserve"> </w:t>
      </w:r>
      <w:r w:rsidR="00FD6C3C">
        <w:rPr>
          <w:rFonts w:ascii="Georgia" w:hAnsi="Georgia" w:cs="Times New Roman"/>
          <w:lang w:val="sk-SK"/>
        </w:rPr>
        <w:t>–</w:t>
      </w:r>
      <w:r w:rsidRPr="00384A1C">
        <w:rPr>
          <w:rFonts w:ascii="Georgia" w:hAnsi="Georgia" w:cs="Times New Roman"/>
          <w:lang w:val="sk-SK"/>
        </w:rPr>
        <w:t xml:space="preserve"> Lukáš dodáva, že Ježiš </w:t>
      </w:r>
      <w:r w:rsidR="000F2A0D" w:rsidRPr="00384A1C">
        <w:rPr>
          <w:rFonts w:ascii="Georgia" w:hAnsi="Georgia" w:cs="Times New Roman"/>
          <w:lang w:val="sk-SK"/>
        </w:rPr>
        <w:t>„</w:t>
      </w:r>
      <w:proofErr w:type="spellStart"/>
      <w:r w:rsidRPr="00384A1C">
        <w:rPr>
          <w:rFonts w:ascii="Georgia" w:hAnsi="Georgia" w:cs="Times New Roman"/>
          <w:i/>
          <w:iCs/>
          <w:lang w:val="sk-SK"/>
        </w:rPr>
        <w:t>erat</w:t>
      </w:r>
      <w:proofErr w:type="spellEnd"/>
      <w:r w:rsidRPr="00384A1C">
        <w:rPr>
          <w:rFonts w:ascii="Georgia" w:hAnsi="Georgia" w:cs="Times New Roman"/>
          <w:i/>
          <w:iCs/>
          <w:lang w:val="sk-SK"/>
        </w:rPr>
        <w:t xml:space="preserve"> </w:t>
      </w:r>
      <w:proofErr w:type="spellStart"/>
      <w:r w:rsidRPr="00384A1C">
        <w:rPr>
          <w:rFonts w:ascii="Georgia" w:hAnsi="Georgia" w:cs="Times New Roman"/>
          <w:i/>
          <w:iCs/>
          <w:lang w:val="sk-SK"/>
        </w:rPr>
        <w:t>subditus</w:t>
      </w:r>
      <w:proofErr w:type="spellEnd"/>
      <w:r w:rsidRPr="00384A1C">
        <w:rPr>
          <w:rFonts w:ascii="Georgia" w:hAnsi="Georgia" w:cs="Times New Roman"/>
          <w:i/>
          <w:iCs/>
          <w:lang w:val="sk-SK"/>
        </w:rPr>
        <w:t xml:space="preserve"> </w:t>
      </w:r>
      <w:proofErr w:type="spellStart"/>
      <w:r w:rsidRPr="00384A1C">
        <w:rPr>
          <w:rFonts w:ascii="Georgia" w:hAnsi="Georgia" w:cs="Times New Roman"/>
          <w:i/>
          <w:iCs/>
          <w:lang w:val="sk-SK"/>
        </w:rPr>
        <w:t>illis</w:t>
      </w:r>
      <w:proofErr w:type="spellEnd"/>
      <w:r w:rsidRPr="00384A1C">
        <w:rPr>
          <w:rFonts w:ascii="Georgia" w:hAnsi="Georgia" w:cs="Times New Roman"/>
          <w:lang w:val="sk-SK"/>
        </w:rPr>
        <w:t>, bol im poslušný</w:t>
      </w:r>
      <w:r w:rsidR="000F2A0D" w:rsidRPr="00384A1C">
        <w:rPr>
          <w:rFonts w:ascii="Georgia" w:hAnsi="Georgia" w:cs="Times New Roman"/>
          <w:lang w:val="sk-SK"/>
        </w:rPr>
        <w:t>“</w:t>
      </w:r>
      <w:r w:rsidRPr="00384A1C">
        <w:rPr>
          <w:rFonts w:ascii="Georgia" w:hAnsi="Georgia" w:cs="Times New Roman"/>
          <w:lang w:val="sk-SK"/>
        </w:rPr>
        <w:t xml:space="preserve"> (</w:t>
      </w:r>
      <w:proofErr w:type="spellStart"/>
      <w:r w:rsidRPr="00384A1C">
        <w:rPr>
          <w:rFonts w:ascii="Georgia" w:hAnsi="Georgia" w:cs="Times New Roman"/>
          <w:lang w:val="sk-SK"/>
        </w:rPr>
        <w:t>porov</w:t>
      </w:r>
      <w:proofErr w:type="spellEnd"/>
      <w:r w:rsidRPr="00384A1C">
        <w:rPr>
          <w:rFonts w:ascii="Georgia" w:hAnsi="Georgia" w:cs="Times New Roman"/>
          <w:lang w:val="sk-SK"/>
        </w:rPr>
        <w:t xml:space="preserve">. </w:t>
      </w:r>
      <w:proofErr w:type="spellStart"/>
      <w:r w:rsidRPr="00384A1C">
        <w:rPr>
          <w:rFonts w:ascii="Georgia" w:hAnsi="Georgia" w:cs="Times New Roman"/>
          <w:lang w:val="sk-SK"/>
        </w:rPr>
        <w:t>Lk</w:t>
      </w:r>
      <w:proofErr w:type="spellEnd"/>
      <w:r w:rsidRPr="00384A1C">
        <w:rPr>
          <w:rFonts w:ascii="Georgia" w:hAnsi="Georgia" w:cs="Times New Roman"/>
          <w:lang w:val="sk-SK"/>
        </w:rPr>
        <w:t xml:space="preserve"> 2, 49-51). Nasledovanie Božej vôle, o ktoré sa musíme usilovať vždy a vo všetkom, sa často nachádza </w:t>
      </w:r>
      <w:r w:rsidRPr="00384A1C">
        <w:rPr>
          <w:rFonts w:ascii="Georgia" w:hAnsi="Georgia" w:cs="Times New Roman"/>
          <w:i/>
          <w:iCs/>
          <w:lang w:val="sk-SK"/>
        </w:rPr>
        <w:t>v</w:t>
      </w:r>
      <w:r w:rsidRPr="00384A1C">
        <w:rPr>
          <w:rFonts w:ascii="Georgia" w:hAnsi="Georgia" w:cs="Times New Roman"/>
          <w:lang w:val="sk-SK"/>
        </w:rPr>
        <w:t xml:space="preserve"> dôvernom nasledovaní niektorých ľudí.</w:t>
      </w:r>
    </w:p>
    <w:p w14:paraId="66DCB4A8" w14:textId="77777777" w:rsidR="00D32CF8" w:rsidRPr="00384A1C" w:rsidRDefault="00D32CF8" w:rsidP="009D0D97">
      <w:pPr>
        <w:spacing w:before="120"/>
        <w:jc w:val="both"/>
        <w:rPr>
          <w:rFonts w:ascii="Georgia" w:hAnsi="Georgia" w:cs="Times New Roman"/>
          <w:lang w:val="sk-SK"/>
        </w:rPr>
      </w:pPr>
    </w:p>
    <w:p w14:paraId="73AD709D" w14:textId="1D63BD29" w:rsidR="00661F7A" w:rsidRPr="00384A1C" w:rsidRDefault="00661F7A" w:rsidP="009D0D97">
      <w:pPr>
        <w:spacing w:before="120"/>
        <w:jc w:val="both"/>
        <w:rPr>
          <w:rFonts w:ascii="Georgia" w:hAnsi="Georgia" w:cs="Times New Roman"/>
          <w:b/>
          <w:bCs/>
          <w:lang w:val="sk-SK"/>
        </w:rPr>
      </w:pPr>
      <w:r w:rsidRPr="00384A1C">
        <w:rPr>
          <w:rFonts w:ascii="Georgia" w:hAnsi="Georgia" w:cs="Times New Roman"/>
          <w:b/>
          <w:bCs/>
          <w:lang w:val="sk-SK"/>
        </w:rPr>
        <w:t>Poslušnosť a sloboda</w:t>
      </w:r>
    </w:p>
    <w:p w14:paraId="1E45C00C" w14:textId="1F1C5C12" w:rsidR="00661F7A" w:rsidRPr="00384A1C" w:rsidRDefault="00661F7A" w:rsidP="00661F7A">
      <w:pPr>
        <w:spacing w:before="120"/>
        <w:ind w:firstLine="720"/>
        <w:jc w:val="both"/>
        <w:rPr>
          <w:rFonts w:ascii="Georgia" w:hAnsi="Georgia" w:cs="Times New Roman"/>
          <w:lang w:val="sk-SK"/>
        </w:rPr>
      </w:pPr>
      <w:r w:rsidRPr="00384A1C">
        <w:rPr>
          <w:rFonts w:ascii="Georgia" w:hAnsi="Georgia" w:cs="Times New Roman"/>
          <w:lang w:val="sk-SK"/>
        </w:rPr>
        <w:lastRenderedPageBreak/>
        <w:t>8. V dejinách ľudstva sa ešte nikdy neuskutočnil tak hlboko slobodný čin ako Pánovo sebadarovanie na kríži (</w:t>
      </w:r>
      <w:proofErr w:type="spellStart"/>
      <w:r w:rsidRPr="00384A1C">
        <w:rPr>
          <w:rFonts w:ascii="Georgia" w:hAnsi="Georgia" w:cs="Times New Roman"/>
          <w:lang w:val="sk-SK"/>
        </w:rPr>
        <w:t>porov</w:t>
      </w:r>
      <w:proofErr w:type="spellEnd"/>
      <w:r w:rsidRPr="00384A1C">
        <w:rPr>
          <w:rFonts w:ascii="Georgia" w:hAnsi="Georgia" w:cs="Times New Roman"/>
          <w:lang w:val="sk-SK"/>
        </w:rPr>
        <w:t xml:space="preserve">. </w:t>
      </w:r>
      <w:proofErr w:type="spellStart"/>
      <w:r w:rsidRPr="00384A1C">
        <w:rPr>
          <w:rFonts w:ascii="Georgia" w:hAnsi="Georgia" w:cs="Times New Roman"/>
          <w:lang w:val="sk-SK"/>
        </w:rPr>
        <w:t>Jn</w:t>
      </w:r>
      <w:proofErr w:type="spellEnd"/>
      <w:r w:rsidRPr="00384A1C">
        <w:rPr>
          <w:rFonts w:ascii="Georgia" w:hAnsi="Georgia" w:cs="Times New Roman"/>
          <w:lang w:val="sk-SK"/>
        </w:rPr>
        <w:t xml:space="preserve"> 10, 17-18). „Pán prežil vrchol svojej slobody na kríži ako vrchol lásky. Keď na Kalvárii naňho volali: </w:t>
      </w:r>
      <w:r w:rsidRPr="00384A1C">
        <w:rPr>
          <w:rFonts w:ascii="Georgia" w:hAnsi="Georgia" w:cs="Times New Roman"/>
          <w:i/>
          <w:iCs/>
          <w:lang w:val="sk-SK"/>
        </w:rPr>
        <w:t>Ak si Boží Syn, zostúp z kríža</w:t>
      </w:r>
      <w:r w:rsidRPr="00384A1C">
        <w:rPr>
          <w:rFonts w:ascii="Georgia" w:hAnsi="Georgia" w:cs="Times New Roman"/>
          <w:lang w:val="sk-SK"/>
        </w:rPr>
        <w:t>, svoju slobodu Syna prejavil práve tým, že zostal na tomto popravisku, aby splnil milosrdnú vôľu Otca“</w:t>
      </w:r>
      <w:r w:rsidRPr="00384A1C">
        <w:rPr>
          <w:rStyle w:val="FootnoteReference"/>
          <w:rFonts w:ascii="Georgia" w:hAnsi="Georgia" w:cs="Times New Roman"/>
          <w:lang w:val="sk-SK"/>
        </w:rPr>
        <w:footnoteReference w:id="12"/>
      </w:r>
      <w:r w:rsidRPr="00384A1C">
        <w:rPr>
          <w:rFonts w:ascii="Georgia" w:hAnsi="Georgia" w:cs="Times New Roman"/>
          <w:lang w:val="sk-SK"/>
        </w:rPr>
        <w:t>.</w:t>
      </w:r>
    </w:p>
    <w:p w14:paraId="1E4F792B" w14:textId="67CE8DFE" w:rsidR="00661F7A" w:rsidRPr="00384A1C" w:rsidRDefault="00661F7A" w:rsidP="00661F7A">
      <w:pPr>
        <w:spacing w:before="120"/>
        <w:ind w:firstLine="720"/>
        <w:jc w:val="both"/>
        <w:rPr>
          <w:rFonts w:ascii="Georgia" w:hAnsi="Georgia" w:cs="Times New Roman"/>
          <w:lang w:val="sk-SK"/>
        </w:rPr>
      </w:pPr>
      <w:r w:rsidRPr="00384A1C">
        <w:rPr>
          <w:rFonts w:ascii="Georgia" w:hAnsi="Georgia" w:cs="Times New Roman"/>
          <w:lang w:val="sk-SK"/>
        </w:rPr>
        <w:t xml:space="preserve">Kríž, napísal svätý </w:t>
      </w:r>
      <w:proofErr w:type="spellStart"/>
      <w:r w:rsidRPr="00384A1C">
        <w:rPr>
          <w:rFonts w:ascii="Georgia" w:hAnsi="Georgia" w:cs="Times New Roman"/>
          <w:lang w:val="sk-SK"/>
        </w:rPr>
        <w:t>Josemaría</w:t>
      </w:r>
      <w:proofErr w:type="spellEnd"/>
      <w:r w:rsidRPr="00384A1C">
        <w:rPr>
          <w:rFonts w:ascii="Georgia" w:hAnsi="Georgia" w:cs="Times New Roman"/>
          <w:lang w:val="sk-SK"/>
        </w:rPr>
        <w:t>, „nie je trápením, ani nepríjemnosťou, ani trpkosťou… Je svätým drevom, na ktorom víťazí Ježiš Kristus…, a na ktorom víťazíme i my, keď s radosťou a veľkoryso prijímame to, čo nám posiela“</w:t>
      </w:r>
      <w:r w:rsidRPr="00384A1C">
        <w:rPr>
          <w:rStyle w:val="FootnoteReference"/>
          <w:rFonts w:ascii="Georgia" w:hAnsi="Georgia" w:cs="Times New Roman"/>
          <w:lang w:val="sk-SK"/>
        </w:rPr>
        <w:footnoteReference w:id="13"/>
      </w:r>
      <w:r w:rsidRPr="00384A1C">
        <w:rPr>
          <w:rFonts w:ascii="Georgia" w:hAnsi="Georgia" w:cs="Times New Roman"/>
          <w:lang w:val="sk-SK"/>
        </w:rPr>
        <w:t xml:space="preserve">. Kríž nám jasne ukazuje to, čo som spomenul na začiatku tohto listu: že sloboda a poslušnosť si neodporujú, pretože v skutočnosti možno poslúchať z lásky a milovať možno len v slobode. Presnejšie povedané, kresťanská poslušnosť nielenže nie je v rozpore so slobodou, ale je uplatňovaním slobody. „Som veľkým priateľom slobody a práve preto tak veľmi milujem kresťanskú </w:t>
      </w:r>
      <w:r w:rsidR="00FD6C3C">
        <w:rPr>
          <w:rFonts w:ascii="Georgia" w:hAnsi="Georgia" w:cs="Times New Roman"/>
          <w:lang w:val="sk-SK"/>
        </w:rPr>
        <w:t>č</w:t>
      </w:r>
      <w:r w:rsidRPr="00384A1C">
        <w:rPr>
          <w:rFonts w:ascii="Georgia" w:hAnsi="Georgia" w:cs="Times New Roman"/>
          <w:lang w:val="sk-SK"/>
        </w:rPr>
        <w:t>nosť“</w:t>
      </w:r>
      <w:r w:rsidRPr="00384A1C">
        <w:rPr>
          <w:rStyle w:val="FootnoteReference"/>
          <w:rFonts w:ascii="Georgia" w:hAnsi="Georgia" w:cs="Times New Roman"/>
          <w:lang w:val="sk-SK"/>
        </w:rPr>
        <w:footnoteReference w:id="14"/>
      </w:r>
      <w:r w:rsidRPr="00384A1C">
        <w:rPr>
          <w:rFonts w:ascii="Georgia" w:hAnsi="Georgia" w:cs="Times New Roman"/>
          <w:lang w:val="sk-SK"/>
        </w:rPr>
        <w:t>, napísal náš Otec, hovoriac o poslušnosti.</w:t>
      </w:r>
    </w:p>
    <w:p w14:paraId="3C697910" w14:textId="148A6B56" w:rsidR="00661F7A" w:rsidRPr="00384A1C" w:rsidRDefault="00661F7A" w:rsidP="00661F7A">
      <w:pPr>
        <w:spacing w:before="120"/>
        <w:ind w:firstLine="720"/>
        <w:jc w:val="both"/>
        <w:rPr>
          <w:rFonts w:ascii="Georgia" w:hAnsi="Georgia" w:cs="Times New Roman"/>
          <w:lang w:val="sk-SK"/>
        </w:rPr>
      </w:pPr>
      <w:r w:rsidRPr="00384A1C">
        <w:rPr>
          <w:rFonts w:ascii="Georgia" w:hAnsi="Georgia" w:cs="Times New Roman"/>
          <w:lang w:val="sk-SK"/>
        </w:rPr>
        <w:t xml:space="preserve">Vždy je možné urobiť to, čo treba urobiť, „pretože chcem“: z lásky. A keď je to z lásky k Bohu, toto „pretože chcem“ je „najnadprirodzenejší dôvod“, ako nás uisťoval svätý </w:t>
      </w:r>
      <w:proofErr w:type="spellStart"/>
      <w:r w:rsidRPr="00384A1C">
        <w:rPr>
          <w:rFonts w:ascii="Georgia" w:hAnsi="Georgia" w:cs="Times New Roman"/>
          <w:lang w:val="sk-SK"/>
        </w:rPr>
        <w:t>Josemaría</w:t>
      </w:r>
      <w:proofErr w:type="spellEnd"/>
      <w:r w:rsidRPr="00384A1C">
        <w:rPr>
          <w:rFonts w:ascii="Georgia" w:hAnsi="Georgia" w:cs="Times New Roman"/>
          <w:lang w:val="sk-SK"/>
        </w:rPr>
        <w:t>. Preto nie je „nič falošnejšieho, ako keď kladieme slobodu do rozporu s odovzdanosťou, pretože odovzdanosť vyvstáva práve ako dôsledok slobody“</w:t>
      </w:r>
      <w:r w:rsidRPr="00384A1C">
        <w:rPr>
          <w:rStyle w:val="FootnoteReference"/>
          <w:rFonts w:ascii="Georgia" w:hAnsi="Georgia" w:cs="Times New Roman"/>
          <w:lang w:val="sk-SK"/>
        </w:rPr>
        <w:footnoteReference w:id="15"/>
      </w:r>
      <w:r w:rsidRPr="00384A1C">
        <w:rPr>
          <w:rFonts w:ascii="Georgia" w:hAnsi="Georgia" w:cs="Times New Roman"/>
          <w:lang w:val="sk-SK"/>
        </w:rPr>
        <w:t>.</w:t>
      </w:r>
    </w:p>
    <w:p w14:paraId="66DDA015" w14:textId="34122C92" w:rsidR="00661F7A" w:rsidRPr="00384A1C" w:rsidRDefault="00BC60F1" w:rsidP="00661F7A">
      <w:pPr>
        <w:spacing w:before="120"/>
        <w:ind w:firstLine="720"/>
        <w:jc w:val="both"/>
        <w:rPr>
          <w:rFonts w:ascii="Georgia" w:hAnsi="Georgia" w:cs="Times New Roman"/>
          <w:lang w:val="sk-SK"/>
        </w:rPr>
      </w:pPr>
      <w:r w:rsidRPr="00384A1C">
        <w:rPr>
          <w:rFonts w:ascii="Georgia" w:hAnsi="Georgia" w:cs="Times New Roman"/>
          <w:lang w:val="sk-SK"/>
        </w:rPr>
        <w:t>9. „Miluj a rob, čo chceš“</w:t>
      </w:r>
      <w:r w:rsidRPr="00384A1C">
        <w:rPr>
          <w:rStyle w:val="FootnoteReference"/>
          <w:rFonts w:ascii="Georgia" w:hAnsi="Georgia" w:cs="Times New Roman"/>
          <w:lang w:val="sk-SK"/>
        </w:rPr>
        <w:footnoteReference w:id="16"/>
      </w:r>
      <w:r w:rsidRPr="00384A1C">
        <w:rPr>
          <w:rFonts w:ascii="Georgia" w:hAnsi="Georgia" w:cs="Times New Roman"/>
          <w:lang w:val="sk-SK"/>
        </w:rPr>
        <w:t>: slávny výrok svätého Augustína znamená, ako sám napísal, že ten, kto koná dobro poháňaný láskou, nekoná ho len z nutnosti alebo povinnosti, pretože „sloboda patrí k láske“ (</w:t>
      </w:r>
      <w:proofErr w:type="spellStart"/>
      <w:r w:rsidRPr="00384A1C">
        <w:rPr>
          <w:rFonts w:ascii="Georgia" w:hAnsi="Georgia" w:cs="Times New Roman"/>
          <w:i/>
          <w:iCs/>
          <w:lang w:val="sk-SK"/>
        </w:rPr>
        <w:t>libertas</w:t>
      </w:r>
      <w:proofErr w:type="spellEnd"/>
      <w:r w:rsidRPr="00384A1C">
        <w:rPr>
          <w:rFonts w:ascii="Georgia" w:hAnsi="Georgia" w:cs="Times New Roman"/>
          <w:i/>
          <w:iCs/>
          <w:lang w:val="sk-SK"/>
        </w:rPr>
        <w:t xml:space="preserve"> </w:t>
      </w:r>
      <w:proofErr w:type="spellStart"/>
      <w:r w:rsidRPr="00384A1C">
        <w:rPr>
          <w:rFonts w:ascii="Georgia" w:hAnsi="Georgia" w:cs="Times New Roman"/>
          <w:i/>
          <w:iCs/>
          <w:lang w:val="sk-SK"/>
        </w:rPr>
        <w:t>est</w:t>
      </w:r>
      <w:proofErr w:type="spellEnd"/>
      <w:r w:rsidRPr="00384A1C">
        <w:rPr>
          <w:rFonts w:ascii="Georgia" w:hAnsi="Georgia" w:cs="Times New Roman"/>
          <w:i/>
          <w:iCs/>
          <w:lang w:val="sk-SK"/>
        </w:rPr>
        <w:t xml:space="preserve"> </w:t>
      </w:r>
      <w:proofErr w:type="spellStart"/>
      <w:r w:rsidRPr="00384A1C">
        <w:rPr>
          <w:rFonts w:ascii="Georgia" w:hAnsi="Georgia" w:cs="Times New Roman"/>
          <w:i/>
          <w:iCs/>
          <w:lang w:val="sk-SK"/>
        </w:rPr>
        <w:t>caritatis</w:t>
      </w:r>
      <w:proofErr w:type="spellEnd"/>
      <w:r w:rsidRPr="00384A1C">
        <w:rPr>
          <w:rFonts w:ascii="Georgia" w:hAnsi="Georgia" w:cs="Times New Roman"/>
          <w:lang w:val="sk-SK"/>
        </w:rPr>
        <w:t>)</w:t>
      </w:r>
      <w:r w:rsidRPr="00384A1C">
        <w:rPr>
          <w:rStyle w:val="FootnoteReference"/>
          <w:rFonts w:ascii="Georgia" w:hAnsi="Georgia" w:cs="Times New Roman"/>
          <w:lang w:val="sk-SK"/>
        </w:rPr>
        <w:footnoteReference w:id="17"/>
      </w:r>
      <w:r w:rsidRPr="00384A1C">
        <w:rPr>
          <w:rFonts w:ascii="Georgia" w:hAnsi="Georgia" w:cs="Times New Roman"/>
          <w:lang w:val="sk-SK"/>
        </w:rPr>
        <w:t>. Takto sa chápe, že Kristov zákon je „dokonalým zákonom slobody“ (</w:t>
      </w:r>
      <w:proofErr w:type="spellStart"/>
      <w:r w:rsidRPr="00384A1C">
        <w:rPr>
          <w:rFonts w:ascii="Georgia" w:hAnsi="Georgia" w:cs="Times New Roman"/>
          <w:lang w:val="sk-SK"/>
        </w:rPr>
        <w:t>Jk</w:t>
      </w:r>
      <w:proofErr w:type="spellEnd"/>
      <w:r w:rsidRPr="00384A1C">
        <w:rPr>
          <w:rFonts w:ascii="Georgia" w:hAnsi="Georgia" w:cs="Times New Roman"/>
          <w:lang w:val="sk-SK"/>
        </w:rPr>
        <w:t xml:space="preserve"> 1, 25), lebo je zhrnutý, „rekapitulovaný“ v láske (</w:t>
      </w:r>
      <w:proofErr w:type="spellStart"/>
      <w:r w:rsidRPr="00384A1C">
        <w:rPr>
          <w:rFonts w:ascii="Georgia" w:hAnsi="Georgia" w:cs="Times New Roman"/>
          <w:lang w:val="sk-SK"/>
        </w:rPr>
        <w:t>porov</w:t>
      </w:r>
      <w:proofErr w:type="spellEnd"/>
      <w:r w:rsidRPr="00384A1C">
        <w:rPr>
          <w:rFonts w:ascii="Georgia" w:hAnsi="Georgia" w:cs="Times New Roman"/>
          <w:lang w:val="sk-SK"/>
        </w:rPr>
        <w:t xml:space="preserve">. </w:t>
      </w:r>
      <w:proofErr w:type="spellStart"/>
      <w:r w:rsidRPr="00384A1C">
        <w:rPr>
          <w:rFonts w:ascii="Georgia" w:hAnsi="Georgia" w:cs="Times New Roman"/>
          <w:lang w:val="sk-SK"/>
        </w:rPr>
        <w:t>Rim</w:t>
      </w:r>
      <w:proofErr w:type="spellEnd"/>
      <w:r w:rsidRPr="00384A1C">
        <w:rPr>
          <w:rFonts w:ascii="Georgia" w:hAnsi="Georgia" w:cs="Times New Roman"/>
          <w:lang w:val="sk-SK"/>
        </w:rPr>
        <w:t xml:space="preserve"> 13, 8-9).</w:t>
      </w:r>
    </w:p>
    <w:p w14:paraId="15A870B7" w14:textId="11D13C89" w:rsidR="00661F7A" w:rsidRPr="00384A1C" w:rsidRDefault="00384CB0" w:rsidP="00661F7A">
      <w:pPr>
        <w:spacing w:before="120"/>
        <w:ind w:firstLine="720"/>
        <w:jc w:val="both"/>
        <w:rPr>
          <w:rFonts w:ascii="Georgia" w:hAnsi="Georgia" w:cs="Times New Roman"/>
          <w:lang w:val="sk-SK"/>
        </w:rPr>
      </w:pPr>
      <w:r w:rsidRPr="00384A1C">
        <w:rPr>
          <w:rFonts w:ascii="Georgia" w:hAnsi="Georgia" w:cs="Times New Roman"/>
          <w:lang w:val="sk-SK"/>
        </w:rPr>
        <w:t>Vo všetkom môžeme konať slobodne, ako Kristus, a robiť to, čo sa nám povie</w:t>
      </w:r>
      <w:r w:rsidR="004E4537" w:rsidRPr="00384A1C">
        <w:rPr>
          <w:rFonts w:ascii="Georgia" w:hAnsi="Georgia" w:cs="Times New Roman"/>
          <w:lang w:val="sk-SK"/>
        </w:rPr>
        <w:t>, z lásky</w:t>
      </w:r>
      <w:r w:rsidRPr="00384A1C">
        <w:rPr>
          <w:rFonts w:ascii="Georgia" w:hAnsi="Georgia" w:cs="Times New Roman"/>
          <w:lang w:val="sk-SK"/>
        </w:rPr>
        <w:t xml:space="preserve">. V tomto zmysle „pri poslúchaní </w:t>
      </w:r>
      <w:r w:rsidR="004E4537" w:rsidRPr="00384A1C">
        <w:rPr>
          <w:rFonts w:ascii="Georgia" w:hAnsi="Georgia" w:cs="Times New Roman"/>
          <w:lang w:val="sk-SK"/>
        </w:rPr>
        <w:t>máme</w:t>
      </w:r>
      <w:r w:rsidRPr="00384A1C">
        <w:rPr>
          <w:rFonts w:ascii="Georgia" w:hAnsi="Georgia" w:cs="Times New Roman"/>
          <w:lang w:val="sk-SK"/>
        </w:rPr>
        <w:t xml:space="preserve"> počúvať, pretože nie sme nečinné alebo pasívne nástroje, bez zodpovednosti a myslenia. A potom s originalitou, iniciatívou, spontánnosťou vložiť všetky sily rozumu a vôle do toho, čo je prikázané, vykonať všetko, čo je prikázané, a len to, čo je prikázané. Všetko ostatné by bolo anarchické. Poslušnosť v Diele priaznivo pôsobí na rozvoj všetkých vašich individuálnych hodnôt a spôsobuje, že bez toho, aby ste stratili svoju osobnosť, žijete, rastiete a nadobúdate väčšiu zrelosť, ste tým istým človekom vo veku dvoch rokov ako vo veku osemdesiatich dvoch rokov“</w:t>
      </w:r>
      <w:r w:rsidRPr="00384A1C">
        <w:rPr>
          <w:rStyle w:val="FootnoteReference"/>
          <w:rFonts w:ascii="Georgia" w:hAnsi="Georgia" w:cs="Times New Roman"/>
          <w:lang w:val="sk-SK"/>
        </w:rPr>
        <w:footnoteReference w:id="18"/>
      </w:r>
      <w:r w:rsidRPr="00384A1C">
        <w:rPr>
          <w:rFonts w:ascii="Georgia" w:hAnsi="Georgia" w:cs="Times New Roman"/>
          <w:lang w:val="sk-SK"/>
        </w:rPr>
        <w:t>. Táto iniciatíva sa logicky neobmedzuje len na príležitosti, keď je potrebné poslúchať, pretože vždy môžeme predkladať návrhy, poskytovať riešenia a prispievať tvorivosťou tam, kde sa nachádzame, bez toho, aby sme čakali na pokyny. A to vždy v spojení s tými, ktorí majú autoritu.</w:t>
      </w:r>
    </w:p>
    <w:p w14:paraId="223A0332" w14:textId="6BC76BA7" w:rsidR="00D32CF8" w:rsidRPr="00384A1C" w:rsidRDefault="00384CB0" w:rsidP="00384CB0">
      <w:pPr>
        <w:spacing w:before="120"/>
        <w:ind w:firstLine="720"/>
        <w:jc w:val="both"/>
        <w:rPr>
          <w:rFonts w:ascii="Georgia" w:hAnsi="Georgia" w:cs="Times New Roman"/>
          <w:lang w:val="sk-SK"/>
        </w:rPr>
      </w:pPr>
      <w:r w:rsidRPr="00384A1C">
        <w:rPr>
          <w:rFonts w:ascii="Georgia" w:hAnsi="Georgia" w:cs="Times New Roman"/>
          <w:lang w:val="sk-SK"/>
        </w:rPr>
        <w:t>Svätý Bazil Veľký vysvetľoval, že je primerané, aby deti poslúchali z lásky: „Buď sa odvraciame od zla zo strachu pred trestom a sme v pozícii otroka, alebo hľadáme podnet odmeny a podobáme sa žoldnierom, alebo napokon poslúchame zo samej lásky k tomu, kto nám prikazuje (...) a vtedy sme v pozícii detí“</w:t>
      </w:r>
      <w:r w:rsidRPr="00384A1C">
        <w:rPr>
          <w:rStyle w:val="FootnoteReference"/>
          <w:rFonts w:ascii="Georgia" w:hAnsi="Georgia" w:cs="Times New Roman"/>
          <w:lang w:val="sk-SK"/>
        </w:rPr>
        <w:footnoteReference w:id="19"/>
      </w:r>
      <w:r w:rsidRPr="00384A1C">
        <w:rPr>
          <w:rFonts w:ascii="Georgia" w:hAnsi="Georgia" w:cs="Times New Roman"/>
          <w:lang w:val="sk-SK"/>
        </w:rPr>
        <w:t>. Poslúchať z lásky nie je forma voluntarizmu, ktorá sa zaobíde bez rozumu; poslúchať z lásky znamená zapojiť do hry všetky sily duše, využiť to najlepšie z rozumu, ktorý inteligentne hľadá dobro, a z vôle, ktorá chce toto dobro dosiahnuť.</w:t>
      </w:r>
    </w:p>
    <w:p w14:paraId="267BAE2F" w14:textId="2717C61A" w:rsidR="00384CB0" w:rsidRPr="00384A1C" w:rsidRDefault="0092075B" w:rsidP="00384CB0">
      <w:pPr>
        <w:spacing w:before="120"/>
        <w:ind w:firstLine="720"/>
        <w:jc w:val="both"/>
        <w:rPr>
          <w:rFonts w:ascii="Georgia" w:hAnsi="Georgia" w:cs="Times New Roman"/>
          <w:lang w:val="sk-SK"/>
        </w:rPr>
      </w:pPr>
      <w:r w:rsidRPr="00384A1C">
        <w:rPr>
          <w:rFonts w:ascii="Georgia" w:hAnsi="Georgia" w:cs="Times New Roman"/>
          <w:lang w:val="sk-SK"/>
        </w:rPr>
        <w:lastRenderedPageBreak/>
        <w:t>V skutočnosti bez rozumu a bez slobody - predovšetkým bez vnútornej slobody - nie je možná plne ľudská poslušnosť. A už vôbec nie taká poslušnosť, akú mal Ježiš. „Neviem si predstaviť“, povedal náš Otec, „že by mohla existovať skutočne kresťanská poslušnosť, ak by nebola dobrovoľná a zodpovedná. Božie deti nie sú kamene ani mŕtvoly: sú to inteligentné a slobodné bytosti, všetky pozdvihnuté do toho istého nadprirodzeného poriadku“</w:t>
      </w:r>
      <w:r w:rsidRPr="00384A1C">
        <w:rPr>
          <w:rStyle w:val="FootnoteReference"/>
          <w:rFonts w:ascii="Georgia" w:hAnsi="Georgia" w:cs="Times New Roman"/>
          <w:lang w:val="sk-SK"/>
        </w:rPr>
        <w:footnoteReference w:id="20"/>
      </w:r>
      <w:r w:rsidRPr="00384A1C">
        <w:rPr>
          <w:rFonts w:ascii="Georgia" w:hAnsi="Georgia" w:cs="Times New Roman"/>
          <w:lang w:val="sk-SK"/>
        </w:rPr>
        <w:t>.</w:t>
      </w:r>
    </w:p>
    <w:p w14:paraId="3B9D0E28" w14:textId="3B2A71F6" w:rsidR="00384CB0" w:rsidRPr="00384A1C" w:rsidRDefault="006B0889" w:rsidP="00384CB0">
      <w:pPr>
        <w:spacing w:before="120"/>
        <w:ind w:firstLine="720"/>
        <w:jc w:val="both"/>
        <w:rPr>
          <w:rFonts w:ascii="Georgia" w:hAnsi="Georgia" w:cs="Times New Roman"/>
          <w:lang w:val="sk-SK"/>
        </w:rPr>
      </w:pPr>
      <w:r w:rsidRPr="00384A1C">
        <w:rPr>
          <w:rFonts w:ascii="Georgia" w:hAnsi="Georgia" w:cs="Times New Roman"/>
          <w:lang w:val="sk-SK"/>
        </w:rPr>
        <w:t xml:space="preserve">10. Môžeme si však položiť otázku: Je možné poslúchať aj vtedy, keď nerozumieme, alebo dokonca máme na vec iný názor? Jednoznačne áno; a aj vtedy </w:t>
      </w:r>
      <w:r w:rsidR="008F6C24" w:rsidRPr="00384A1C">
        <w:rPr>
          <w:rFonts w:ascii="Georgia" w:hAnsi="Georgia" w:cs="Times New Roman"/>
          <w:lang w:val="sk-SK"/>
        </w:rPr>
        <w:t>–</w:t>
      </w:r>
      <w:r w:rsidRPr="00384A1C">
        <w:rPr>
          <w:rFonts w:ascii="Georgia" w:hAnsi="Georgia" w:cs="Times New Roman"/>
          <w:lang w:val="sk-SK"/>
        </w:rPr>
        <w:t xml:space="preserve"> </w:t>
      </w:r>
      <w:r w:rsidR="008F6C24" w:rsidRPr="00384A1C">
        <w:rPr>
          <w:rFonts w:ascii="Georgia" w:hAnsi="Georgia" w:cs="Times New Roman"/>
          <w:lang w:val="sk-SK"/>
        </w:rPr>
        <w:t xml:space="preserve">ba </w:t>
      </w:r>
      <w:r w:rsidRPr="00384A1C">
        <w:rPr>
          <w:rFonts w:ascii="Georgia" w:hAnsi="Georgia" w:cs="Times New Roman"/>
          <w:lang w:val="sk-SK"/>
        </w:rPr>
        <w:t>možno ešte viac</w:t>
      </w:r>
      <w:r w:rsidR="008F6C24" w:rsidRPr="00384A1C">
        <w:rPr>
          <w:rFonts w:ascii="Georgia" w:hAnsi="Georgia" w:cs="Times New Roman"/>
          <w:lang w:val="sk-SK"/>
        </w:rPr>
        <w:t xml:space="preserve"> –</w:t>
      </w:r>
      <w:r w:rsidRPr="00384A1C">
        <w:rPr>
          <w:rFonts w:ascii="Georgia" w:hAnsi="Georgia" w:cs="Times New Roman"/>
          <w:lang w:val="sk-SK"/>
        </w:rPr>
        <w:t xml:space="preserve"> </w:t>
      </w:r>
      <w:r w:rsidR="008F6C24" w:rsidRPr="00384A1C">
        <w:rPr>
          <w:rFonts w:ascii="Georgia" w:hAnsi="Georgia" w:cs="Times New Roman"/>
          <w:lang w:val="sk-SK"/>
        </w:rPr>
        <w:t>môžeme</w:t>
      </w:r>
      <w:r w:rsidRPr="00384A1C">
        <w:rPr>
          <w:rFonts w:ascii="Georgia" w:hAnsi="Georgia" w:cs="Times New Roman"/>
          <w:lang w:val="sk-SK"/>
        </w:rPr>
        <w:t xml:space="preserve"> poslúchať z lásky, a preto slobodne. Práve </w:t>
      </w:r>
      <w:r w:rsidR="005454DF" w:rsidRPr="00384A1C">
        <w:rPr>
          <w:rFonts w:ascii="Georgia" w:hAnsi="Georgia" w:cs="Times New Roman"/>
          <w:lang w:val="sk-SK"/>
        </w:rPr>
        <w:t>tu</w:t>
      </w:r>
      <w:r w:rsidRPr="00384A1C">
        <w:rPr>
          <w:rFonts w:ascii="Georgia" w:hAnsi="Georgia" w:cs="Times New Roman"/>
          <w:lang w:val="sk-SK"/>
        </w:rPr>
        <w:t xml:space="preserve">, často spolu s láskou, vstupuje do hry aj viera: poslúchnem bez toho, aby som veciam rozumel alebo ich videl rovnako, keď prijmem, že pokyn mi dávajú rozvážni ľudia, ktorí to vedia posúdiť lepšie ako ja sám; alebo keď prijmem, že po zvážení vecí treba urobiť rozhodnutie a že je na niekom, aby </w:t>
      </w:r>
      <w:r w:rsidR="00637E42" w:rsidRPr="00384A1C">
        <w:rPr>
          <w:rFonts w:ascii="Georgia" w:hAnsi="Georgia" w:cs="Times New Roman"/>
          <w:lang w:val="sk-SK"/>
        </w:rPr>
        <w:t>ho uskutočnil</w:t>
      </w:r>
      <w:r w:rsidRPr="00384A1C">
        <w:rPr>
          <w:rFonts w:ascii="Georgia" w:hAnsi="Georgia" w:cs="Times New Roman"/>
          <w:lang w:val="sk-SK"/>
        </w:rPr>
        <w:t>. Keď vidíme milosť Ducha Svätého v tomto úsudku a v našej ochote prijať takéto rozhodnutie, poslušnosť sa prejavuje ako skutok viery.</w:t>
      </w:r>
    </w:p>
    <w:p w14:paraId="111EBF6C" w14:textId="2E949088" w:rsidR="006B0889" w:rsidRPr="00384A1C" w:rsidRDefault="006B0889" w:rsidP="00384CB0">
      <w:pPr>
        <w:spacing w:before="120"/>
        <w:ind w:firstLine="720"/>
        <w:jc w:val="both"/>
        <w:rPr>
          <w:rFonts w:ascii="Georgia" w:hAnsi="Georgia" w:cs="Times New Roman"/>
          <w:lang w:val="sk-SK"/>
        </w:rPr>
      </w:pPr>
      <w:r w:rsidRPr="00384A1C">
        <w:rPr>
          <w:rFonts w:ascii="Georgia" w:hAnsi="Georgia" w:cs="Times New Roman"/>
          <w:lang w:val="sk-SK"/>
        </w:rPr>
        <w:t>Ako tvrdí svätý Tomáš v nadväznosti na Aristotela, vôľa je schopnosťou, ktorá správne riadi človeka</w:t>
      </w:r>
      <w:r w:rsidRPr="00384A1C">
        <w:rPr>
          <w:rStyle w:val="FootnoteReference"/>
          <w:rFonts w:ascii="Georgia" w:hAnsi="Georgia" w:cs="Times New Roman"/>
          <w:lang w:val="sk-SK"/>
        </w:rPr>
        <w:footnoteReference w:id="21"/>
      </w:r>
      <w:r w:rsidRPr="00384A1C">
        <w:rPr>
          <w:rFonts w:ascii="Georgia" w:hAnsi="Georgia" w:cs="Times New Roman"/>
          <w:lang w:val="sk-SK"/>
        </w:rPr>
        <w:t>, hoci potrebuje rozum, aby jej predstavil predmety voľby. Zo srdca vychádza všetko, čo je dobré, a všetko, čo je zlé (</w:t>
      </w:r>
      <w:proofErr w:type="spellStart"/>
      <w:r w:rsidRPr="00384A1C">
        <w:rPr>
          <w:rFonts w:ascii="Georgia" w:hAnsi="Georgia" w:cs="Times New Roman"/>
          <w:lang w:val="sk-SK"/>
        </w:rPr>
        <w:t>porov</w:t>
      </w:r>
      <w:proofErr w:type="spellEnd"/>
      <w:r w:rsidRPr="00384A1C">
        <w:rPr>
          <w:rFonts w:ascii="Georgia" w:hAnsi="Georgia" w:cs="Times New Roman"/>
          <w:lang w:val="sk-SK"/>
        </w:rPr>
        <w:t xml:space="preserve">. </w:t>
      </w:r>
      <w:proofErr w:type="spellStart"/>
      <w:r w:rsidRPr="00384A1C">
        <w:rPr>
          <w:rFonts w:ascii="Georgia" w:hAnsi="Georgia" w:cs="Times New Roman"/>
          <w:lang w:val="sk-SK"/>
        </w:rPr>
        <w:t>Lk</w:t>
      </w:r>
      <w:proofErr w:type="spellEnd"/>
      <w:r w:rsidRPr="00384A1C">
        <w:rPr>
          <w:rFonts w:ascii="Georgia" w:hAnsi="Georgia" w:cs="Times New Roman"/>
          <w:lang w:val="sk-SK"/>
        </w:rPr>
        <w:t xml:space="preserve"> 6, 45): človek sa môže rozhodnúť, že nebude chcieť porozumieť, alebo že nebude chcieť viesť dialóg, aby lepšie pochopil nejakú otázku. Vôľa</w:t>
      </w:r>
      <w:r w:rsidR="00D84F57" w:rsidRPr="00384A1C">
        <w:rPr>
          <w:rFonts w:ascii="Georgia" w:hAnsi="Georgia" w:cs="Times New Roman"/>
          <w:lang w:val="sk-SK"/>
        </w:rPr>
        <w:t xml:space="preserve"> –</w:t>
      </w:r>
      <w:r w:rsidRPr="00384A1C">
        <w:rPr>
          <w:rFonts w:ascii="Georgia" w:hAnsi="Georgia" w:cs="Times New Roman"/>
          <w:lang w:val="sk-SK"/>
        </w:rPr>
        <w:t xml:space="preserve"> ako ukazuje skúsenosť</w:t>
      </w:r>
      <w:r w:rsidR="00D84F57" w:rsidRPr="00384A1C">
        <w:rPr>
          <w:rFonts w:ascii="Georgia" w:hAnsi="Georgia" w:cs="Times New Roman"/>
          <w:lang w:val="sk-SK"/>
        </w:rPr>
        <w:t xml:space="preserve"> –</w:t>
      </w:r>
      <w:r w:rsidRPr="00384A1C">
        <w:rPr>
          <w:rFonts w:ascii="Georgia" w:hAnsi="Georgia" w:cs="Times New Roman"/>
          <w:lang w:val="sk-SK"/>
        </w:rPr>
        <w:t xml:space="preserve"> môže až tak ovládnuť rozum, že ho dokonca prinúti poprieť niečo objektívne jednoznačné. Ale slobodná vôľa ho môže viesť aj k tomu, aby sa vydal na nové cesty bez toho, </w:t>
      </w:r>
      <w:r w:rsidR="00384A1C" w:rsidRPr="00384A1C">
        <w:rPr>
          <w:rFonts w:ascii="Georgia" w:hAnsi="Georgia" w:cs="Times New Roman"/>
          <w:lang w:val="sk-SK"/>
        </w:rPr>
        <w:t>že</w:t>
      </w:r>
      <w:r w:rsidRPr="00384A1C">
        <w:rPr>
          <w:rFonts w:ascii="Georgia" w:hAnsi="Georgia" w:cs="Times New Roman"/>
          <w:lang w:val="sk-SK"/>
        </w:rPr>
        <w:t xml:space="preserve"> v </w:t>
      </w:r>
      <w:r w:rsidR="004C702E">
        <w:rPr>
          <w:rFonts w:ascii="Georgia" w:hAnsi="Georgia" w:cs="Times New Roman"/>
          <w:lang w:val="sk-SK"/>
        </w:rPr>
        <w:t>určitom</w:t>
      </w:r>
      <w:r w:rsidRPr="00384A1C">
        <w:rPr>
          <w:rFonts w:ascii="Georgia" w:hAnsi="Georgia" w:cs="Times New Roman"/>
          <w:lang w:val="sk-SK"/>
        </w:rPr>
        <w:t xml:space="preserve"> momente všetk</w:t>
      </w:r>
      <w:r w:rsidR="00384A1C" w:rsidRPr="00384A1C">
        <w:rPr>
          <w:rFonts w:ascii="Georgia" w:hAnsi="Georgia" w:cs="Times New Roman"/>
          <w:lang w:val="sk-SK"/>
        </w:rPr>
        <w:t>ému rozumie</w:t>
      </w:r>
      <w:r w:rsidRPr="00384A1C">
        <w:rPr>
          <w:rFonts w:ascii="Georgia" w:hAnsi="Georgia" w:cs="Times New Roman"/>
          <w:lang w:val="sk-SK"/>
        </w:rPr>
        <w:t>.</w:t>
      </w:r>
    </w:p>
    <w:p w14:paraId="1933C08F" w14:textId="6C6B3151" w:rsidR="00951D98" w:rsidRPr="00384A1C" w:rsidRDefault="00951D98" w:rsidP="00384CB0">
      <w:pPr>
        <w:spacing w:before="120"/>
        <w:ind w:firstLine="720"/>
        <w:jc w:val="both"/>
        <w:rPr>
          <w:rFonts w:ascii="Georgia" w:hAnsi="Georgia" w:cs="Times New Roman"/>
          <w:lang w:val="sk-SK"/>
        </w:rPr>
      </w:pPr>
      <w:r w:rsidRPr="00384A1C">
        <w:rPr>
          <w:rFonts w:ascii="Georgia" w:hAnsi="Georgia" w:cs="Times New Roman"/>
          <w:lang w:val="sk-SK"/>
        </w:rPr>
        <w:t>Ak sa tvárou v tvár ťažkostiam a utrpeniu ocitneme zmätení, bez pochopenia, pomôže nám kontemplácia Ježiša, ktorý vo svojej ľudskej prirodzenosti chcel tiež podstúpiť toto utrpenie: v modlitbe „Bože môj, Bože môj, prečo si ma opustil?“ (</w:t>
      </w:r>
      <w:proofErr w:type="spellStart"/>
      <w:r w:rsidRPr="00384A1C">
        <w:rPr>
          <w:rFonts w:ascii="Georgia" w:hAnsi="Georgia" w:cs="Times New Roman"/>
          <w:lang w:val="sk-SK"/>
        </w:rPr>
        <w:t>Mt</w:t>
      </w:r>
      <w:proofErr w:type="spellEnd"/>
      <w:r w:rsidRPr="00384A1C">
        <w:rPr>
          <w:rFonts w:ascii="Georgia" w:hAnsi="Georgia" w:cs="Times New Roman"/>
          <w:lang w:val="sk-SK"/>
        </w:rPr>
        <w:t xml:space="preserve"> 27, 46) napĺňa prorocké slová Žalmu 22. Jeho odpoveď, pulzujúca slobodou uprostred bolesti, tiež čerpá zo žalmov: „Otče, do tvojich rúk porúčam svojho ducha“ (</w:t>
      </w:r>
      <w:proofErr w:type="spellStart"/>
      <w:r w:rsidRPr="00384A1C">
        <w:rPr>
          <w:rFonts w:ascii="Georgia" w:hAnsi="Georgia" w:cs="Times New Roman"/>
          <w:lang w:val="sk-SK"/>
        </w:rPr>
        <w:t>Lk</w:t>
      </w:r>
      <w:proofErr w:type="spellEnd"/>
      <w:r w:rsidRPr="00384A1C">
        <w:rPr>
          <w:rFonts w:ascii="Georgia" w:hAnsi="Georgia" w:cs="Times New Roman"/>
          <w:lang w:val="sk-SK"/>
        </w:rPr>
        <w:t xml:space="preserve"> 23, 46, </w:t>
      </w:r>
      <w:proofErr w:type="spellStart"/>
      <w:r w:rsidRPr="00384A1C">
        <w:rPr>
          <w:rFonts w:ascii="Georgia" w:hAnsi="Georgia" w:cs="Times New Roman"/>
          <w:lang w:val="sk-SK"/>
        </w:rPr>
        <w:t>porov</w:t>
      </w:r>
      <w:proofErr w:type="spellEnd"/>
      <w:r w:rsidRPr="00384A1C">
        <w:rPr>
          <w:rFonts w:ascii="Georgia" w:hAnsi="Georgia" w:cs="Times New Roman"/>
          <w:lang w:val="sk-SK"/>
        </w:rPr>
        <w:t>. Ž 31, 6). Ježišova poslušnosť je zadosťučinením za Adamovu neposlušnosť (</w:t>
      </w:r>
      <w:proofErr w:type="spellStart"/>
      <w:r w:rsidRPr="00384A1C">
        <w:rPr>
          <w:rFonts w:ascii="Georgia" w:hAnsi="Georgia" w:cs="Times New Roman"/>
          <w:lang w:val="sk-SK"/>
        </w:rPr>
        <w:t>porov</w:t>
      </w:r>
      <w:proofErr w:type="spellEnd"/>
      <w:r w:rsidRPr="00384A1C">
        <w:rPr>
          <w:rFonts w:ascii="Georgia" w:hAnsi="Georgia" w:cs="Times New Roman"/>
          <w:lang w:val="sk-SK"/>
        </w:rPr>
        <w:t xml:space="preserve">. </w:t>
      </w:r>
      <w:proofErr w:type="spellStart"/>
      <w:r w:rsidRPr="00384A1C">
        <w:rPr>
          <w:rFonts w:ascii="Georgia" w:hAnsi="Georgia" w:cs="Times New Roman"/>
          <w:lang w:val="sk-SK"/>
        </w:rPr>
        <w:t>Rim</w:t>
      </w:r>
      <w:proofErr w:type="spellEnd"/>
      <w:r w:rsidRPr="00384A1C">
        <w:rPr>
          <w:rFonts w:ascii="Georgia" w:hAnsi="Georgia" w:cs="Times New Roman"/>
          <w:lang w:val="sk-SK"/>
        </w:rPr>
        <w:t xml:space="preserve"> 5, 19); celý jeho život a smrť sú poslušnosťou Bohu Otcovi a príčinou našej spásy (</w:t>
      </w:r>
      <w:proofErr w:type="spellStart"/>
      <w:r w:rsidRPr="00384A1C">
        <w:rPr>
          <w:rFonts w:ascii="Georgia" w:hAnsi="Georgia" w:cs="Times New Roman"/>
          <w:lang w:val="sk-SK"/>
        </w:rPr>
        <w:t>porov</w:t>
      </w:r>
      <w:proofErr w:type="spellEnd"/>
      <w:r w:rsidRPr="00384A1C">
        <w:rPr>
          <w:rFonts w:ascii="Georgia" w:hAnsi="Georgia" w:cs="Times New Roman"/>
          <w:lang w:val="sk-SK"/>
        </w:rPr>
        <w:t xml:space="preserve">. </w:t>
      </w:r>
      <w:proofErr w:type="spellStart"/>
      <w:r w:rsidRPr="00384A1C">
        <w:rPr>
          <w:rFonts w:ascii="Georgia" w:hAnsi="Georgia" w:cs="Times New Roman"/>
          <w:lang w:val="sk-SK"/>
        </w:rPr>
        <w:t>Flp</w:t>
      </w:r>
      <w:proofErr w:type="spellEnd"/>
      <w:r w:rsidRPr="00384A1C">
        <w:rPr>
          <w:rFonts w:ascii="Georgia" w:hAnsi="Georgia" w:cs="Times New Roman"/>
          <w:lang w:val="sk-SK"/>
        </w:rPr>
        <w:t xml:space="preserve"> 2, 6-11).</w:t>
      </w:r>
    </w:p>
    <w:p w14:paraId="7B209A5F" w14:textId="77777777" w:rsidR="00B4249C" w:rsidRPr="00384A1C" w:rsidRDefault="00B4249C" w:rsidP="00B4249C">
      <w:pPr>
        <w:spacing w:before="120"/>
        <w:jc w:val="both"/>
        <w:rPr>
          <w:rFonts w:ascii="Georgia" w:hAnsi="Georgia" w:cs="Times New Roman"/>
          <w:lang w:val="sk-SK"/>
        </w:rPr>
      </w:pPr>
    </w:p>
    <w:p w14:paraId="2484C58A" w14:textId="2813E5CD" w:rsidR="00B4249C" w:rsidRPr="00384A1C" w:rsidRDefault="00B4249C" w:rsidP="00B4249C">
      <w:pPr>
        <w:spacing w:before="120"/>
        <w:jc w:val="both"/>
        <w:rPr>
          <w:rFonts w:ascii="Georgia" w:hAnsi="Georgia" w:cs="Times New Roman"/>
          <w:b/>
          <w:bCs/>
          <w:lang w:val="sk-SK"/>
        </w:rPr>
      </w:pPr>
      <w:r w:rsidRPr="00384A1C">
        <w:rPr>
          <w:rFonts w:ascii="Georgia" w:hAnsi="Georgia" w:cs="Times New Roman"/>
          <w:b/>
          <w:bCs/>
          <w:lang w:val="sk-SK"/>
        </w:rPr>
        <w:t>Poslušnosť a dôvera</w:t>
      </w:r>
    </w:p>
    <w:p w14:paraId="0F365B69" w14:textId="6694ABC5" w:rsidR="00B4249C" w:rsidRPr="00384A1C" w:rsidRDefault="00717FCF" w:rsidP="00717FCF">
      <w:pPr>
        <w:spacing w:before="120"/>
        <w:ind w:firstLine="720"/>
        <w:jc w:val="both"/>
        <w:rPr>
          <w:rFonts w:ascii="Georgia" w:hAnsi="Georgia" w:cs="Times New Roman"/>
          <w:lang w:val="sk-SK"/>
        </w:rPr>
      </w:pPr>
      <w:r w:rsidRPr="00384A1C">
        <w:rPr>
          <w:rFonts w:ascii="Georgia" w:hAnsi="Georgia" w:cs="Times New Roman"/>
          <w:lang w:val="sk-SK"/>
        </w:rPr>
        <w:t>11. Poslušnosť a dôvera sa navzájom vyžadujú do tej miery, že ak sú opravdivé, človek prirodzene prechádza od jedného k druhému: tam, kde je dôvera, je vypočutie si názoru druhého človeka</w:t>
      </w:r>
      <w:r w:rsidR="00565149">
        <w:rPr>
          <w:rFonts w:ascii="Georgia" w:hAnsi="Georgia" w:cs="Times New Roman"/>
          <w:lang w:val="sk-SK"/>
        </w:rPr>
        <w:t xml:space="preserve"> –</w:t>
      </w:r>
      <w:r w:rsidRPr="00384A1C">
        <w:rPr>
          <w:rFonts w:ascii="Georgia" w:hAnsi="Georgia" w:cs="Times New Roman"/>
          <w:lang w:val="sk-SK"/>
        </w:rPr>
        <w:t xml:space="preserve"> a v prípade potreby aj osvojenie </w:t>
      </w:r>
      <w:r w:rsidR="00565149">
        <w:rPr>
          <w:rFonts w:ascii="Georgia" w:hAnsi="Georgia" w:cs="Times New Roman"/>
          <w:lang w:val="sk-SK"/>
        </w:rPr>
        <w:t>si tohoto názoru–</w:t>
      </w:r>
      <w:r w:rsidRPr="00384A1C">
        <w:rPr>
          <w:rFonts w:ascii="Georgia" w:hAnsi="Georgia" w:cs="Times New Roman"/>
          <w:lang w:val="sk-SK"/>
        </w:rPr>
        <w:t xml:space="preserve">, zvyčajne normálnym prejavom túžby vybrať si to, čo je najlepšie. Na druhej strane, ak je dôvera oslabená, hrozí, že poslušnosť sa stane čisto vonkajšou, formálnou a vzdialenou. Preto na uľahčenie zdravej poslušnosti </w:t>
      </w:r>
      <w:r w:rsidR="00543C43">
        <w:rPr>
          <w:rFonts w:ascii="Georgia" w:hAnsi="Georgia" w:cs="Times New Roman"/>
          <w:lang w:val="sk-SK"/>
        </w:rPr>
        <w:t xml:space="preserve">je </w:t>
      </w:r>
      <w:r w:rsidRPr="00384A1C">
        <w:rPr>
          <w:rFonts w:ascii="Georgia" w:hAnsi="Georgia" w:cs="Times New Roman"/>
          <w:lang w:val="sk-SK"/>
        </w:rPr>
        <w:t>nevyhnutná atmosféra náklonnosti a dobrosrdečnosti. To, že sa ľudia cítia milovaní a nie kontrolovaní, že sú skutočne vypočutí, že cítia, keď sa ich názory cenia: všetky tieto postoje posilňujú slobodu a zároveň poslušnosť.</w:t>
      </w:r>
    </w:p>
    <w:p w14:paraId="634D22FC" w14:textId="4C0AAF4E" w:rsidR="00717FCF" w:rsidRPr="00384A1C" w:rsidRDefault="00717FCF" w:rsidP="00717FCF">
      <w:pPr>
        <w:spacing w:before="120"/>
        <w:ind w:firstLine="720"/>
        <w:jc w:val="both"/>
        <w:rPr>
          <w:rFonts w:ascii="Georgia" w:hAnsi="Georgia" w:cs="Times New Roman"/>
          <w:lang w:val="sk-SK"/>
        </w:rPr>
      </w:pPr>
      <w:r w:rsidRPr="00384A1C">
        <w:rPr>
          <w:rFonts w:ascii="Georgia" w:hAnsi="Georgia" w:cs="Times New Roman"/>
          <w:lang w:val="sk-SK"/>
        </w:rPr>
        <w:t xml:space="preserve">Svätý </w:t>
      </w:r>
      <w:proofErr w:type="spellStart"/>
      <w:r w:rsidRPr="00384A1C">
        <w:rPr>
          <w:rFonts w:ascii="Georgia" w:hAnsi="Georgia" w:cs="Times New Roman"/>
          <w:lang w:val="sk-SK"/>
        </w:rPr>
        <w:t>Josemaría</w:t>
      </w:r>
      <w:proofErr w:type="spellEnd"/>
      <w:r w:rsidRPr="00384A1C">
        <w:rPr>
          <w:rFonts w:ascii="Georgia" w:hAnsi="Georgia" w:cs="Times New Roman"/>
          <w:lang w:val="sk-SK"/>
        </w:rPr>
        <w:t xml:space="preserve"> zdôraznil, že dôvera je kľúčom k budovaniu priateľstva medzi rodičmi a deťmi: „Ak nemajú slobodu, ak vidia, že sa im nedôveruje, [deti] budú vždy </w:t>
      </w:r>
      <w:r w:rsidRPr="00384A1C">
        <w:rPr>
          <w:rFonts w:ascii="Georgia" w:hAnsi="Georgia" w:cs="Times New Roman"/>
          <w:lang w:val="sk-SK"/>
        </w:rPr>
        <w:lastRenderedPageBreak/>
        <w:t>cítiť nutkanie klamať“</w:t>
      </w:r>
      <w:r w:rsidRPr="00384A1C">
        <w:rPr>
          <w:rStyle w:val="FootnoteReference"/>
          <w:rFonts w:ascii="Georgia" w:hAnsi="Georgia" w:cs="Times New Roman"/>
          <w:lang w:val="sk-SK"/>
        </w:rPr>
        <w:footnoteReference w:id="22"/>
      </w:r>
      <w:r w:rsidRPr="00384A1C">
        <w:rPr>
          <w:rFonts w:ascii="Georgia" w:hAnsi="Georgia" w:cs="Times New Roman"/>
          <w:lang w:val="sk-SK"/>
        </w:rPr>
        <w:t>. Keď chýba dôvera, rýchlo sa vytvorí odstup a ľahko sa stratí transparentnosť, pretože intimita je citlivá oblasť, ktorá potrebuje bezpečné prostredie, aby sa mohla rozvinúť. Snažiť sa zabezpečiť len vonkajšiu poslušnosť</w:t>
      </w:r>
      <w:r w:rsidR="00FE1427">
        <w:rPr>
          <w:rFonts w:ascii="Georgia" w:hAnsi="Georgia" w:cs="Times New Roman"/>
          <w:lang w:val="sk-SK"/>
        </w:rPr>
        <w:t>,</w:t>
      </w:r>
      <w:r w:rsidRPr="00384A1C">
        <w:rPr>
          <w:rFonts w:ascii="Georgia" w:hAnsi="Georgia" w:cs="Times New Roman"/>
          <w:lang w:val="sk-SK"/>
        </w:rPr>
        <w:t xml:space="preserve"> bez </w:t>
      </w:r>
      <w:r w:rsidR="00631FD0">
        <w:rPr>
          <w:rFonts w:ascii="Georgia" w:hAnsi="Georgia" w:cs="Times New Roman"/>
          <w:lang w:val="sk-SK"/>
        </w:rPr>
        <w:t>snahy vnútorne zjednotiť</w:t>
      </w:r>
      <w:r w:rsidRPr="00384A1C">
        <w:rPr>
          <w:rFonts w:ascii="Georgia" w:hAnsi="Georgia" w:cs="Times New Roman"/>
          <w:lang w:val="sk-SK"/>
        </w:rPr>
        <w:t xml:space="preserve"> </w:t>
      </w:r>
      <w:r w:rsidR="00631FD0">
        <w:rPr>
          <w:rFonts w:ascii="Georgia" w:hAnsi="Georgia" w:cs="Times New Roman"/>
          <w:lang w:val="sk-SK"/>
        </w:rPr>
        <w:t xml:space="preserve">svoje </w:t>
      </w:r>
      <w:r w:rsidRPr="00384A1C">
        <w:rPr>
          <w:rFonts w:ascii="Georgia" w:hAnsi="Georgia" w:cs="Times New Roman"/>
          <w:lang w:val="sk-SK"/>
        </w:rPr>
        <w:t>vôle</w:t>
      </w:r>
      <w:r w:rsidR="00FE1427">
        <w:rPr>
          <w:rFonts w:ascii="Georgia" w:hAnsi="Georgia" w:cs="Times New Roman"/>
          <w:lang w:val="sk-SK"/>
        </w:rPr>
        <w:t>,</w:t>
      </w:r>
      <w:r w:rsidRPr="00384A1C">
        <w:rPr>
          <w:rFonts w:ascii="Georgia" w:hAnsi="Georgia" w:cs="Times New Roman"/>
          <w:lang w:val="sk-SK"/>
        </w:rPr>
        <w:t xml:space="preserve"> je ako stavať dom na piesku (</w:t>
      </w:r>
      <w:proofErr w:type="spellStart"/>
      <w:r w:rsidRPr="00384A1C">
        <w:rPr>
          <w:rFonts w:ascii="Georgia" w:hAnsi="Georgia" w:cs="Times New Roman"/>
          <w:lang w:val="sk-SK"/>
        </w:rPr>
        <w:t>porov</w:t>
      </w:r>
      <w:proofErr w:type="spellEnd"/>
      <w:r w:rsidRPr="00384A1C">
        <w:rPr>
          <w:rFonts w:ascii="Georgia" w:hAnsi="Georgia" w:cs="Times New Roman"/>
          <w:lang w:val="sk-SK"/>
        </w:rPr>
        <w:t xml:space="preserve">. </w:t>
      </w:r>
      <w:proofErr w:type="spellStart"/>
      <w:r w:rsidRPr="00384A1C">
        <w:rPr>
          <w:rFonts w:ascii="Georgia" w:hAnsi="Georgia" w:cs="Times New Roman"/>
          <w:lang w:val="sk-SK"/>
        </w:rPr>
        <w:t>Mt</w:t>
      </w:r>
      <w:proofErr w:type="spellEnd"/>
      <w:r w:rsidRPr="00384A1C">
        <w:rPr>
          <w:rFonts w:ascii="Georgia" w:hAnsi="Georgia" w:cs="Times New Roman"/>
          <w:lang w:val="sk-SK"/>
        </w:rPr>
        <w:t xml:space="preserve"> 7,26).</w:t>
      </w:r>
    </w:p>
    <w:p w14:paraId="19A6C4E0" w14:textId="129ABA5F" w:rsidR="00717FCF" w:rsidRPr="00384A1C" w:rsidRDefault="002F037C" w:rsidP="00717FCF">
      <w:pPr>
        <w:spacing w:before="120"/>
        <w:ind w:firstLine="720"/>
        <w:jc w:val="both"/>
        <w:rPr>
          <w:rFonts w:ascii="Georgia" w:hAnsi="Georgia" w:cs="Times New Roman"/>
          <w:lang w:val="sk-SK"/>
        </w:rPr>
      </w:pPr>
      <w:r w:rsidRPr="00384A1C">
        <w:rPr>
          <w:rFonts w:ascii="Georgia" w:hAnsi="Georgia" w:cs="Times New Roman"/>
          <w:lang w:val="sk-SK"/>
        </w:rPr>
        <w:t xml:space="preserve">Pri plnení poslania vytvárania atmosféry dôvery majú väčšiu zodpovednosť tí, ktorí majú v rodine alebo v skupine autoritu. V skutočnosti ich prvým skutkom služby môže byť aktívne rozvíjanie tohto priestoru dôvery u všetkých a zároveň napredovanie v hľadaní Božej vôle pre seba a pre svoje poslanie. Takto, opierajúc sa jeden o druhého, budú hľadať a nachádzať Božiu vôľu pre seba a pre svoje poslanie. Aj pri potrebnej organizácii </w:t>
      </w:r>
      <w:r w:rsidR="007705B7">
        <w:rPr>
          <w:rFonts w:ascii="Georgia" w:hAnsi="Georgia" w:cs="Times New Roman"/>
          <w:lang w:val="sk-SK"/>
        </w:rPr>
        <w:t>–</w:t>
      </w:r>
      <w:r w:rsidRPr="00384A1C">
        <w:rPr>
          <w:rFonts w:ascii="Georgia" w:hAnsi="Georgia" w:cs="Times New Roman"/>
          <w:lang w:val="sk-SK"/>
        </w:rPr>
        <w:t xml:space="preserve"> ktorá je nevyhnutná, pretože Dielo je „neorganizovaná organizácia“</w:t>
      </w:r>
      <w:r w:rsidRPr="00384A1C">
        <w:rPr>
          <w:rStyle w:val="FootnoteReference"/>
          <w:rFonts w:ascii="Georgia" w:hAnsi="Georgia" w:cs="Times New Roman"/>
          <w:lang w:val="sk-SK"/>
        </w:rPr>
        <w:footnoteReference w:id="23"/>
      </w:r>
      <w:r w:rsidRPr="00384A1C">
        <w:rPr>
          <w:rFonts w:ascii="Georgia" w:hAnsi="Georgia" w:cs="Times New Roman"/>
          <w:lang w:val="sk-SK"/>
        </w:rPr>
        <w:t xml:space="preserve"> </w:t>
      </w:r>
      <w:r w:rsidR="007705B7">
        <w:rPr>
          <w:rFonts w:ascii="Georgia" w:hAnsi="Georgia" w:cs="Times New Roman"/>
          <w:lang w:val="sk-SK"/>
        </w:rPr>
        <w:t>–</w:t>
      </w:r>
      <w:r w:rsidRPr="00384A1C">
        <w:rPr>
          <w:rFonts w:ascii="Georgia" w:hAnsi="Georgia" w:cs="Times New Roman"/>
          <w:lang w:val="sk-SK"/>
        </w:rPr>
        <w:t xml:space="preserve"> musia všetci vedieť a</w:t>
      </w:r>
      <w:r w:rsidR="00D338E2">
        <w:rPr>
          <w:rFonts w:ascii="Georgia" w:hAnsi="Georgia" w:cs="Times New Roman"/>
          <w:lang w:val="sk-SK"/>
        </w:rPr>
        <w:t xml:space="preserve"> aj </w:t>
      </w:r>
      <w:r w:rsidRPr="00384A1C">
        <w:rPr>
          <w:rFonts w:ascii="Georgia" w:hAnsi="Georgia" w:cs="Times New Roman"/>
          <w:lang w:val="sk-SK"/>
        </w:rPr>
        <w:t xml:space="preserve">cítiť sa, podľa vyjadrenia nášho Otca, </w:t>
      </w:r>
      <w:r w:rsidR="00C75A9E">
        <w:rPr>
          <w:rFonts w:ascii="Georgia" w:hAnsi="Georgia" w:cs="Times New Roman"/>
          <w:lang w:val="sk-SK"/>
        </w:rPr>
        <w:t xml:space="preserve">že sme </w:t>
      </w:r>
      <w:r w:rsidRPr="00384A1C">
        <w:rPr>
          <w:rFonts w:ascii="Georgia" w:hAnsi="Georgia" w:cs="Times New Roman"/>
          <w:lang w:val="sk-SK"/>
        </w:rPr>
        <w:t>„slobodní ako vtáci“</w:t>
      </w:r>
      <w:r w:rsidRPr="00384A1C">
        <w:rPr>
          <w:rStyle w:val="FootnoteReference"/>
          <w:rFonts w:ascii="Georgia" w:hAnsi="Georgia" w:cs="Times New Roman"/>
          <w:lang w:val="sk-SK"/>
        </w:rPr>
        <w:footnoteReference w:id="24"/>
      </w:r>
      <w:r w:rsidRPr="00384A1C">
        <w:rPr>
          <w:rFonts w:ascii="Georgia" w:hAnsi="Georgia" w:cs="Times New Roman"/>
          <w:lang w:val="sk-SK"/>
        </w:rPr>
        <w:t>.</w:t>
      </w:r>
    </w:p>
    <w:p w14:paraId="57873711" w14:textId="2ADF7AC2" w:rsidR="00717FCF" w:rsidRPr="00384A1C" w:rsidRDefault="009D5F83" w:rsidP="00717FCF">
      <w:pPr>
        <w:spacing w:before="120"/>
        <w:ind w:firstLine="720"/>
        <w:jc w:val="both"/>
        <w:rPr>
          <w:rFonts w:ascii="Georgia" w:hAnsi="Georgia" w:cs="Times New Roman"/>
          <w:lang w:val="sk-SK"/>
        </w:rPr>
      </w:pPr>
      <w:r w:rsidRPr="00384A1C">
        <w:rPr>
          <w:rFonts w:ascii="Georgia" w:hAnsi="Georgia" w:cs="Times New Roman"/>
          <w:lang w:val="sk-SK"/>
        </w:rPr>
        <w:t xml:space="preserve">Práve potreba kontextu dôvery a rodinného tepla viedla svätého </w:t>
      </w:r>
      <w:proofErr w:type="spellStart"/>
      <w:r w:rsidRPr="00384A1C">
        <w:rPr>
          <w:rFonts w:ascii="Georgia" w:hAnsi="Georgia" w:cs="Times New Roman"/>
          <w:lang w:val="sk-SK"/>
        </w:rPr>
        <w:t>Josemaríu</w:t>
      </w:r>
      <w:proofErr w:type="spellEnd"/>
      <w:r w:rsidRPr="00384A1C">
        <w:rPr>
          <w:rFonts w:ascii="Georgia" w:hAnsi="Georgia" w:cs="Times New Roman"/>
          <w:lang w:val="sk-SK"/>
        </w:rPr>
        <w:t xml:space="preserve"> k tomu, aby zdôraznil, že v Diele je najsilnejším príkazom „prosím“. Nebola to len otázka terminológie, ale označenie prirodzeného postoja v rodinnom prostredí, medzi dospelými, inteligentnými a slobodnými osobami. Navyše skutočnosť, že Dielo je </w:t>
      </w:r>
      <w:r w:rsidRPr="00384A1C">
        <w:rPr>
          <w:rFonts w:ascii="Georgia" w:hAnsi="Georgia" w:cs="Times New Roman"/>
          <w:i/>
          <w:iCs/>
          <w:lang w:val="sk-SK"/>
        </w:rPr>
        <w:t>nadprirodzená</w:t>
      </w:r>
      <w:r w:rsidRPr="00384A1C">
        <w:rPr>
          <w:rFonts w:ascii="Georgia" w:hAnsi="Georgia" w:cs="Times New Roman"/>
          <w:lang w:val="sk-SK"/>
        </w:rPr>
        <w:t xml:space="preserve"> rodina, kladie vieru a lásku spolu s dôverou za skutočné základy </w:t>
      </w:r>
      <w:r w:rsidR="006E5226">
        <w:rPr>
          <w:rFonts w:ascii="Georgia" w:hAnsi="Georgia" w:cs="Times New Roman"/>
          <w:lang w:val="sk-SK"/>
        </w:rPr>
        <w:t>uplatňovania</w:t>
      </w:r>
      <w:r w:rsidRPr="00384A1C">
        <w:rPr>
          <w:rFonts w:ascii="Georgia" w:hAnsi="Georgia" w:cs="Times New Roman"/>
          <w:lang w:val="sk-SK"/>
        </w:rPr>
        <w:t xml:space="preserve"> autority i poslušnosti.</w:t>
      </w:r>
    </w:p>
    <w:p w14:paraId="4D7D9469" w14:textId="77777777" w:rsidR="00717FCF" w:rsidRPr="00384A1C" w:rsidRDefault="00717FCF" w:rsidP="009D5F83">
      <w:pPr>
        <w:spacing w:before="120"/>
        <w:jc w:val="both"/>
        <w:rPr>
          <w:rFonts w:ascii="Georgia" w:hAnsi="Georgia" w:cs="Times New Roman"/>
          <w:lang w:val="sk-SK"/>
        </w:rPr>
      </w:pPr>
    </w:p>
    <w:p w14:paraId="77317319" w14:textId="0B592B10" w:rsidR="009D5F83" w:rsidRPr="00384A1C" w:rsidRDefault="009D5F83" w:rsidP="009D5F83">
      <w:pPr>
        <w:spacing w:before="120"/>
        <w:jc w:val="both"/>
        <w:rPr>
          <w:rFonts w:ascii="Georgia" w:hAnsi="Georgia" w:cs="Times New Roman"/>
          <w:b/>
          <w:bCs/>
          <w:lang w:val="sk-SK"/>
        </w:rPr>
      </w:pPr>
      <w:r w:rsidRPr="00384A1C">
        <w:rPr>
          <w:rFonts w:ascii="Georgia" w:hAnsi="Georgia" w:cs="Times New Roman"/>
          <w:b/>
          <w:bCs/>
          <w:lang w:val="sk-SK"/>
        </w:rPr>
        <w:t>Poslušnosť a apoštolská plodnosť</w:t>
      </w:r>
    </w:p>
    <w:p w14:paraId="03223CFE" w14:textId="524DF2A6" w:rsidR="009D5F83" w:rsidRPr="00384A1C" w:rsidRDefault="003152EF" w:rsidP="003152EF">
      <w:pPr>
        <w:spacing w:before="120"/>
        <w:ind w:firstLine="720"/>
        <w:jc w:val="both"/>
        <w:rPr>
          <w:rFonts w:ascii="Georgia" w:hAnsi="Georgia" w:cs="Times New Roman"/>
          <w:lang w:val="sk-SK"/>
        </w:rPr>
      </w:pPr>
      <w:r w:rsidRPr="00384A1C">
        <w:rPr>
          <w:rFonts w:ascii="Georgia" w:hAnsi="Georgia" w:cs="Times New Roman"/>
          <w:lang w:val="sk-SK"/>
        </w:rPr>
        <w:t>12. Pán „z toho, čo vytrpel, naučil sa poslušnosti; a keď dosiahol dokonalosť, stal sa pôvodcom večnej spásy pre všetkých, ktorí ho poslúchajú“ (</w:t>
      </w:r>
      <w:proofErr w:type="spellStart"/>
      <w:r w:rsidRPr="00384A1C">
        <w:rPr>
          <w:rFonts w:ascii="Georgia" w:hAnsi="Georgia" w:cs="Times New Roman"/>
          <w:lang w:val="sk-SK"/>
        </w:rPr>
        <w:t>Heb</w:t>
      </w:r>
      <w:proofErr w:type="spellEnd"/>
      <w:r w:rsidRPr="00384A1C">
        <w:rPr>
          <w:rFonts w:ascii="Georgia" w:hAnsi="Georgia" w:cs="Times New Roman"/>
          <w:lang w:val="sk-SK"/>
        </w:rPr>
        <w:t xml:space="preserve"> 5, 8-9). Spása ako ovocie Kristovej poslušnosti až po smrť na kríži osvetľuje aj vzťah medzi poslušnosťou a apoštolskou plodnosťou nášho života.</w:t>
      </w:r>
    </w:p>
    <w:p w14:paraId="2AAE92DA" w14:textId="4D1BEC7A" w:rsidR="003152EF" w:rsidRPr="00384A1C" w:rsidRDefault="003152EF" w:rsidP="003152EF">
      <w:pPr>
        <w:spacing w:before="120"/>
        <w:ind w:firstLine="720"/>
        <w:jc w:val="both"/>
        <w:rPr>
          <w:rFonts w:ascii="Georgia" w:hAnsi="Georgia" w:cs="Times New Roman"/>
          <w:lang w:val="sk-SK"/>
        </w:rPr>
      </w:pPr>
      <w:r w:rsidRPr="00384A1C">
        <w:rPr>
          <w:rFonts w:ascii="Georgia" w:hAnsi="Georgia" w:cs="Times New Roman"/>
          <w:lang w:val="sk-SK"/>
        </w:rPr>
        <w:t>Často sme meditovali nad scénou, v ktorej Peter poslúchol Pána, hoci z ľudského hľadiska bolo nerozumné riadiť sa jeho pokynmi: „Zatiahni na hlbinu a spustite siete na lov“ (</w:t>
      </w:r>
      <w:proofErr w:type="spellStart"/>
      <w:r w:rsidRPr="00384A1C">
        <w:rPr>
          <w:rFonts w:ascii="Georgia" w:hAnsi="Georgia" w:cs="Times New Roman"/>
          <w:lang w:val="sk-SK"/>
        </w:rPr>
        <w:t>Lk</w:t>
      </w:r>
      <w:proofErr w:type="spellEnd"/>
      <w:r w:rsidRPr="00384A1C">
        <w:rPr>
          <w:rFonts w:ascii="Georgia" w:hAnsi="Georgia" w:cs="Times New Roman"/>
          <w:lang w:val="sk-SK"/>
        </w:rPr>
        <w:t xml:space="preserve"> 5, 4). Pomaly sa nad tým zamyslime: koľko dobrých vecí vyplynulo z Petrovej poslušnosti tomuto </w:t>
      </w:r>
      <w:proofErr w:type="spellStart"/>
      <w:r w:rsidRPr="00384A1C">
        <w:rPr>
          <w:rFonts w:ascii="Georgia" w:hAnsi="Georgia" w:cs="Times New Roman"/>
          <w:i/>
          <w:iCs/>
          <w:lang w:val="sk-SK"/>
        </w:rPr>
        <w:t>Duc</w:t>
      </w:r>
      <w:proofErr w:type="spellEnd"/>
      <w:r w:rsidRPr="00384A1C">
        <w:rPr>
          <w:rFonts w:ascii="Georgia" w:hAnsi="Georgia" w:cs="Times New Roman"/>
          <w:i/>
          <w:iCs/>
          <w:lang w:val="sk-SK"/>
        </w:rPr>
        <w:t xml:space="preserve"> in </w:t>
      </w:r>
      <w:proofErr w:type="spellStart"/>
      <w:r w:rsidRPr="00384A1C">
        <w:rPr>
          <w:rFonts w:ascii="Georgia" w:hAnsi="Georgia" w:cs="Times New Roman"/>
          <w:i/>
          <w:iCs/>
          <w:lang w:val="sk-SK"/>
        </w:rPr>
        <w:t>altum</w:t>
      </w:r>
      <w:proofErr w:type="spellEnd"/>
      <w:r w:rsidRPr="00384A1C">
        <w:rPr>
          <w:rFonts w:ascii="Georgia" w:hAnsi="Georgia" w:cs="Times New Roman"/>
          <w:lang w:val="sk-SK"/>
        </w:rPr>
        <w:t xml:space="preserve">! „Ó, sila poslušnosti! </w:t>
      </w:r>
      <w:r w:rsidRPr="00384A1C">
        <w:rPr>
          <w:rFonts w:ascii="Calibri" w:hAnsi="Calibri" w:cs="Calibri"/>
          <w:lang w:val="sk-SK"/>
        </w:rPr>
        <w:t>﻿</w:t>
      </w:r>
      <w:r w:rsidRPr="00384A1C">
        <w:rPr>
          <w:rFonts w:ascii="Georgia" w:hAnsi="Georgia" w:cs="Times New Roman"/>
          <w:lang w:val="sk-SK"/>
        </w:rPr>
        <w:t>—</w:t>
      </w:r>
      <w:r w:rsidRPr="00384A1C">
        <w:rPr>
          <w:rFonts w:ascii="Calibri" w:hAnsi="Calibri" w:cs="Calibri"/>
          <w:lang w:val="sk-SK"/>
        </w:rPr>
        <w:t>﻿</w:t>
      </w:r>
      <w:r w:rsidRPr="00384A1C">
        <w:rPr>
          <w:rFonts w:ascii="Georgia" w:hAnsi="Georgia" w:cs="Times New Roman"/>
          <w:lang w:val="sk-SK"/>
        </w:rPr>
        <w:t xml:space="preserve"> </w:t>
      </w:r>
      <w:proofErr w:type="spellStart"/>
      <w:r w:rsidRPr="00384A1C">
        <w:rPr>
          <w:rFonts w:ascii="Georgia" w:hAnsi="Georgia" w:cs="Times New Roman"/>
          <w:lang w:val="sk-SK"/>
        </w:rPr>
        <w:t>Genezaretské</w:t>
      </w:r>
      <w:proofErr w:type="spellEnd"/>
      <w:r w:rsidRPr="00384A1C">
        <w:rPr>
          <w:rFonts w:ascii="Georgia" w:hAnsi="Georgia" w:cs="Times New Roman"/>
          <w:lang w:val="sk-SK"/>
        </w:rPr>
        <w:t xml:space="preserve"> jazero odmietalo vydať svoje ryby Petrovým sieťam. Zbytočne stratená noc. </w:t>
      </w:r>
      <w:r w:rsidRPr="00384A1C">
        <w:rPr>
          <w:rFonts w:ascii="Calibri" w:hAnsi="Calibri" w:cs="Calibri"/>
          <w:lang w:val="sk-SK"/>
        </w:rPr>
        <w:t>﻿</w:t>
      </w:r>
      <w:r w:rsidRPr="00384A1C">
        <w:rPr>
          <w:rFonts w:ascii="Georgia" w:hAnsi="Georgia" w:cs="Times New Roman"/>
          <w:lang w:val="sk-SK"/>
        </w:rPr>
        <w:t>—</w:t>
      </w:r>
      <w:r w:rsidRPr="00384A1C">
        <w:rPr>
          <w:rFonts w:ascii="Calibri" w:hAnsi="Calibri" w:cs="Calibri"/>
          <w:lang w:val="sk-SK"/>
        </w:rPr>
        <w:t>﻿</w:t>
      </w:r>
      <w:r w:rsidRPr="00384A1C">
        <w:rPr>
          <w:rFonts w:ascii="Georgia" w:hAnsi="Georgia" w:cs="Times New Roman"/>
          <w:lang w:val="sk-SK"/>
        </w:rPr>
        <w:t xml:space="preserve"> Potom znovu poslušne spustil siete do vody a </w:t>
      </w:r>
      <w:proofErr w:type="spellStart"/>
      <w:r w:rsidRPr="00384A1C">
        <w:rPr>
          <w:rFonts w:ascii="Georgia" w:hAnsi="Georgia" w:cs="Times New Roman"/>
          <w:i/>
          <w:iCs/>
          <w:lang w:val="sk-SK"/>
        </w:rPr>
        <w:t>piscium</w:t>
      </w:r>
      <w:proofErr w:type="spellEnd"/>
      <w:r w:rsidRPr="00384A1C">
        <w:rPr>
          <w:rFonts w:ascii="Georgia" w:hAnsi="Georgia" w:cs="Times New Roman"/>
          <w:i/>
          <w:iCs/>
          <w:lang w:val="sk-SK"/>
        </w:rPr>
        <w:t xml:space="preserve"> </w:t>
      </w:r>
      <w:proofErr w:type="spellStart"/>
      <w:r w:rsidRPr="00384A1C">
        <w:rPr>
          <w:rFonts w:ascii="Georgia" w:hAnsi="Georgia" w:cs="Times New Roman"/>
          <w:i/>
          <w:iCs/>
          <w:lang w:val="sk-SK"/>
        </w:rPr>
        <w:t>multitudinem</w:t>
      </w:r>
      <w:proofErr w:type="spellEnd"/>
      <w:r w:rsidRPr="00384A1C">
        <w:rPr>
          <w:rFonts w:ascii="Georgia" w:hAnsi="Georgia" w:cs="Times New Roman"/>
          <w:i/>
          <w:iCs/>
          <w:lang w:val="sk-SK"/>
        </w:rPr>
        <w:t xml:space="preserve"> </w:t>
      </w:r>
      <w:proofErr w:type="spellStart"/>
      <w:r w:rsidRPr="00384A1C">
        <w:rPr>
          <w:rFonts w:ascii="Georgia" w:hAnsi="Georgia" w:cs="Times New Roman"/>
          <w:i/>
          <w:iCs/>
          <w:lang w:val="sk-SK"/>
        </w:rPr>
        <w:t>copiosam</w:t>
      </w:r>
      <w:proofErr w:type="spellEnd"/>
      <w:r w:rsidRPr="00384A1C">
        <w:rPr>
          <w:rFonts w:ascii="Georgia" w:hAnsi="Georgia" w:cs="Times New Roman"/>
          <w:lang w:val="sk-SK"/>
        </w:rPr>
        <w:t xml:space="preserve"> </w:t>
      </w:r>
      <w:r w:rsidRPr="00384A1C">
        <w:rPr>
          <w:rFonts w:ascii="Calibri" w:hAnsi="Calibri" w:cs="Calibri"/>
          <w:lang w:val="sk-SK"/>
        </w:rPr>
        <w:t>﻿</w:t>
      </w:r>
      <w:r w:rsidRPr="00384A1C">
        <w:rPr>
          <w:rFonts w:ascii="Georgia" w:hAnsi="Georgia" w:cs="Times New Roman"/>
          <w:lang w:val="sk-SK"/>
        </w:rPr>
        <w:t>—</w:t>
      </w:r>
      <w:r w:rsidRPr="00384A1C">
        <w:rPr>
          <w:rFonts w:ascii="Calibri" w:hAnsi="Calibri" w:cs="Calibri"/>
          <w:lang w:val="sk-SK"/>
        </w:rPr>
        <w:t>﻿</w:t>
      </w:r>
      <w:r w:rsidRPr="00384A1C">
        <w:rPr>
          <w:rFonts w:ascii="Georgia" w:hAnsi="Georgia" w:cs="Times New Roman"/>
          <w:lang w:val="sk-SK"/>
        </w:rPr>
        <w:t xml:space="preserve"> chytili veľké množstvo rýb. —</w:t>
      </w:r>
      <w:r w:rsidRPr="00384A1C">
        <w:rPr>
          <w:rFonts w:ascii="Calibri" w:hAnsi="Calibri" w:cs="Calibri"/>
          <w:lang w:val="sk-SK"/>
        </w:rPr>
        <w:t>﻿</w:t>
      </w:r>
      <w:r w:rsidRPr="00384A1C">
        <w:rPr>
          <w:rFonts w:ascii="Georgia" w:hAnsi="Georgia" w:cs="Times New Roman"/>
          <w:lang w:val="sk-SK"/>
        </w:rPr>
        <w:t xml:space="preserve"> Ver mi: zázrak sa opakuje každý deň“</w:t>
      </w:r>
      <w:r w:rsidRPr="00384A1C">
        <w:rPr>
          <w:rStyle w:val="FootnoteReference"/>
          <w:rFonts w:ascii="Georgia" w:hAnsi="Georgia" w:cs="Times New Roman"/>
          <w:lang w:val="sk-SK"/>
        </w:rPr>
        <w:footnoteReference w:id="25"/>
      </w:r>
      <w:r w:rsidRPr="00384A1C">
        <w:rPr>
          <w:rFonts w:ascii="Georgia" w:hAnsi="Georgia" w:cs="Times New Roman"/>
          <w:lang w:val="sk-SK"/>
        </w:rPr>
        <w:t>.</w:t>
      </w:r>
    </w:p>
    <w:p w14:paraId="6BFA2964" w14:textId="710805EB" w:rsidR="003152EF" w:rsidRPr="00384A1C" w:rsidRDefault="00C41F5A" w:rsidP="003152EF">
      <w:pPr>
        <w:spacing w:before="120"/>
        <w:ind w:firstLine="720"/>
        <w:jc w:val="both"/>
        <w:rPr>
          <w:rFonts w:ascii="Georgia" w:hAnsi="Georgia" w:cs="Times New Roman"/>
          <w:lang w:val="sk-SK"/>
        </w:rPr>
      </w:pPr>
      <w:r w:rsidRPr="00384A1C">
        <w:rPr>
          <w:rFonts w:ascii="Georgia" w:hAnsi="Georgia" w:cs="Times New Roman"/>
          <w:lang w:val="sk-SK"/>
        </w:rPr>
        <w:t xml:space="preserve">13. V apoštolskom poslaní môžeme a musíme mať osobnú a </w:t>
      </w:r>
      <w:r w:rsidR="008E48C1">
        <w:rPr>
          <w:rFonts w:ascii="Georgia" w:hAnsi="Georgia" w:cs="Times New Roman"/>
          <w:lang w:val="sk-SK"/>
        </w:rPr>
        <w:t>veľkú</w:t>
      </w:r>
      <w:r w:rsidRPr="00384A1C">
        <w:rPr>
          <w:rFonts w:ascii="Georgia" w:hAnsi="Georgia" w:cs="Times New Roman"/>
          <w:lang w:val="sk-SK"/>
        </w:rPr>
        <w:t xml:space="preserve"> iniciatívu, ktorá je plodom lásky k Bohu a k druhým, a zároveň rozvíjať, nasledujúc tých, ktorí </w:t>
      </w:r>
      <w:r w:rsidR="00D315E7">
        <w:rPr>
          <w:rFonts w:ascii="Georgia" w:hAnsi="Georgia" w:cs="Times New Roman"/>
          <w:lang w:val="sk-SK"/>
        </w:rPr>
        <w:t xml:space="preserve">ich </w:t>
      </w:r>
      <w:r w:rsidRPr="00384A1C">
        <w:rPr>
          <w:rFonts w:ascii="Georgia" w:hAnsi="Georgia" w:cs="Times New Roman"/>
          <w:lang w:val="sk-SK"/>
        </w:rPr>
        <w:t>riadia</w:t>
      </w:r>
      <w:r w:rsidR="00D315E7">
        <w:rPr>
          <w:rFonts w:ascii="Georgia" w:hAnsi="Georgia" w:cs="Times New Roman"/>
          <w:lang w:val="sk-SK"/>
        </w:rPr>
        <w:t>,</w:t>
      </w:r>
      <w:r w:rsidR="0009525E">
        <w:rPr>
          <w:rFonts w:ascii="Georgia" w:hAnsi="Georgia" w:cs="Times New Roman"/>
          <w:lang w:val="sk-SK"/>
        </w:rPr>
        <w:t xml:space="preserve"> </w:t>
      </w:r>
      <w:r w:rsidRPr="00384A1C">
        <w:rPr>
          <w:rFonts w:ascii="Georgia" w:hAnsi="Georgia" w:cs="Times New Roman"/>
          <w:lang w:val="sk-SK"/>
        </w:rPr>
        <w:t>toľko aktivít organizovaných v centrách Diela, počnúc vernosťou prostriedkom, ktoré nám odovzdal náš Otec. To všetko bez toho, aby sme zabúdali, že hlavným prostriedkom bude vždy modlitba: „Modlitba je naša sila: nikdy sme nemali inú zbraň“</w:t>
      </w:r>
      <w:r w:rsidRPr="00384A1C">
        <w:rPr>
          <w:rStyle w:val="FootnoteReference"/>
          <w:rFonts w:ascii="Georgia" w:hAnsi="Georgia" w:cs="Times New Roman"/>
          <w:lang w:val="sk-SK"/>
        </w:rPr>
        <w:footnoteReference w:id="26"/>
      </w:r>
      <w:r w:rsidRPr="00384A1C">
        <w:rPr>
          <w:rFonts w:ascii="Georgia" w:hAnsi="Georgia" w:cs="Times New Roman"/>
          <w:lang w:val="sk-SK"/>
        </w:rPr>
        <w:t>.</w:t>
      </w:r>
    </w:p>
    <w:p w14:paraId="017102F6" w14:textId="5290C35B" w:rsidR="00C41F5A" w:rsidRPr="00384A1C" w:rsidRDefault="00C41F5A" w:rsidP="003152EF">
      <w:pPr>
        <w:spacing w:before="120"/>
        <w:ind w:firstLine="720"/>
        <w:jc w:val="both"/>
        <w:rPr>
          <w:rFonts w:ascii="Georgia" w:hAnsi="Georgia" w:cs="Times New Roman"/>
          <w:lang w:val="sk-SK"/>
        </w:rPr>
      </w:pPr>
      <w:r w:rsidRPr="00384A1C">
        <w:rPr>
          <w:rFonts w:ascii="Georgia" w:hAnsi="Georgia" w:cs="Times New Roman"/>
          <w:lang w:val="sk-SK"/>
        </w:rPr>
        <w:t xml:space="preserve">V riadení Diela a v organizácii jeho apoštolátov je forma poslušnosti spôsobom vlastným rodine, spoločenstvu osôb. Myslieť na spoločenstvo osôb znamená myslieť na spoločenstvo slobôd, spoločenstvo osobných iniciatív, ktoré tiež „uskutočňujú Opus </w:t>
      </w:r>
      <w:proofErr w:type="spellStart"/>
      <w:r w:rsidRPr="00384A1C">
        <w:rPr>
          <w:rFonts w:ascii="Georgia" w:hAnsi="Georgia" w:cs="Times New Roman"/>
          <w:lang w:val="sk-SK"/>
        </w:rPr>
        <w:t>Dei</w:t>
      </w:r>
      <w:proofErr w:type="spellEnd"/>
      <w:r w:rsidRPr="00384A1C">
        <w:rPr>
          <w:rFonts w:ascii="Georgia" w:hAnsi="Georgia" w:cs="Times New Roman"/>
          <w:lang w:val="sk-SK"/>
        </w:rPr>
        <w:t xml:space="preserve">“, a spoločenstvo </w:t>
      </w:r>
      <w:r w:rsidR="007C6D38">
        <w:rPr>
          <w:rFonts w:ascii="Georgia" w:hAnsi="Georgia" w:cs="Times New Roman"/>
          <w:lang w:val="sk-SK"/>
        </w:rPr>
        <w:t>rôznych generácii</w:t>
      </w:r>
      <w:r w:rsidRPr="00384A1C">
        <w:rPr>
          <w:rFonts w:ascii="Georgia" w:hAnsi="Georgia" w:cs="Times New Roman"/>
          <w:lang w:val="sk-SK"/>
        </w:rPr>
        <w:t xml:space="preserve">. Z presvedčenia, že Boh koná v srdciach </w:t>
      </w:r>
      <w:r w:rsidRPr="00384A1C">
        <w:rPr>
          <w:rFonts w:ascii="Georgia" w:hAnsi="Georgia" w:cs="Times New Roman"/>
          <w:lang w:val="sk-SK"/>
        </w:rPr>
        <w:lastRenderedPageBreak/>
        <w:t xml:space="preserve">všetkých a že všetci </w:t>
      </w:r>
      <w:r w:rsidR="007B2E7A">
        <w:rPr>
          <w:rFonts w:ascii="Georgia" w:hAnsi="Georgia" w:cs="Times New Roman"/>
          <w:lang w:val="sk-SK"/>
        </w:rPr>
        <w:t>sa snažíme počúvať</w:t>
      </w:r>
      <w:r w:rsidRPr="00384A1C">
        <w:rPr>
          <w:rFonts w:ascii="Georgia" w:hAnsi="Georgia" w:cs="Times New Roman"/>
          <w:lang w:val="sk-SK"/>
        </w:rPr>
        <w:t xml:space="preserve"> Bož</w:t>
      </w:r>
      <w:r w:rsidR="007B2E7A">
        <w:rPr>
          <w:rFonts w:ascii="Georgia" w:hAnsi="Georgia" w:cs="Times New Roman"/>
          <w:lang w:val="sk-SK"/>
        </w:rPr>
        <w:t>iu</w:t>
      </w:r>
      <w:r w:rsidRPr="00384A1C">
        <w:rPr>
          <w:rFonts w:ascii="Georgia" w:hAnsi="Georgia" w:cs="Times New Roman"/>
          <w:lang w:val="sk-SK"/>
        </w:rPr>
        <w:t xml:space="preserve"> vô</w:t>
      </w:r>
      <w:r w:rsidR="007B2E7A">
        <w:rPr>
          <w:rFonts w:ascii="Georgia" w:hAnsi="Georgia" w:cs="Times New Roman"/>
          <w:lang w:val="sk-SK"/>
        </w:rPr>
        <w:t>ľu</w:t>
      </w:r>
      <w:r w:rsidRPr="00384A1C">
        <w:rPr>
          <w:rFonts w:ascii="Georgia" w:hAnsi="Georgia" w:cs="Times New Roman"/>
          <w:lang w:val="sk-SK"/>
        </w:rPr>
        <w:t xml:space="preserve">, vyplýva poslušnosť vlastná rodine, v ktorej sa každý člen aktívne snaží spolupracovať na spoločnom projekte. Takto chápaná a žitá poslušnosť je výrazom jednoty, tej jednoty, ktorá je práve podmienkou apoštolskej plodnosti: </w:t>
      </w:r>
      <w:proofErr w:type="spellStart"/>
      <w:r w:rsidRPr="00384A1C">
        <w:rPr>
          <w:rFonts w:ascii="Georgia" w:hAnsi="Georgia" w:cs="Times New Roman"/>
          <w:i/>
          <w:iCs/>
          <w:lang w:val="sk-SK"/>
        </w:rPr>
        <w:t>ut</w:t>
      </w:r>
      <w:proofErr w:type="spellEnd"/>
      <w:r w:rsidRPr="00384A1C">
        <w:rPr>
          <w:rFonts w:ascii="Georgia" w:hAnsi="Georgia" w:cs="Times New Roman"/>
          <w:i/>
          <w:iCs/>
          <w:lang w:val="sk-SK"/>
        </w:rPr>
        <w:t xml:space="preserve"> </w:t>
      </w:r>
      <w:proofErr w:type="spellStart"/>
      <w:r w:rsidRPr="00384A1C">
        <w:rPr>
          <w:rFonts w:ascii="Georgia" w:hAnsi="Georgia" w:cs="Times New Roman"/>
          <w:i/>
          <w:iCs/>
          <w:lang w:val="sk-SK"/>
        </w:rPr>
        <w:t>omnes</w:t>
      </w:r>
      <w:proofErr w:type="spellEnd"/>
      <w:r w:rsidRPr="00384A1C">
        <w:rPr>
          <w:rFonts w:ascii="Georgia" w:hAnsi="Georgia" w:cs="Times New Roman"/>
          <w:i/>
          <w:iCs/>
          <w:lang w:val="sk-SK"/>
        </w:rPr>
        <w:t xml:space="preserve"> </w:t>
      </w:r>
      <w:proofErr w:type="spellStart"/>
      <w:r w:rsidRPr="00384A1C">
        <w:rPr>
          <w:rFonts w:ascii="Georgia" w:hAnsi="Georgia" w:cs="Times New Roman"/>
          <w:i/>
          <w:iCs/>
          <w:lang w:val="sk-SK"/>
        </w:rPr>
        <w:t>unum</w:t>
      </w:r>
      <w:proofErr w:type="spellEnd"/>
      <w:r w:rsidRPr="00384A1C">
        <w:rPr>
          <w:rFonts w:ascii="Georgia" w:hAnsi="Georgia" w:cs="Times New Roman"/>
          <w:i/>
          <w:iCs/>
          <w:lang w:val="sk-SK"/>
        </w:rPr>
        <w:t xml:space="preserve"> </w:t>
      </w:r>
      <w:proofErr w:type="spellStart"/>
      <w:r w:rsidRPr="00384A1C">
        <w:rPr>
          <w:rFonts w:ascii="Georgia" w:hAnsi="Georgia" w:cs="Times New Roman"/>
          <w:i/>
          <w:iCs/>
          <w:lang w:val="sk-SK"/>
        </w:rPr>
        <w:t>sint</w:t>
      </w:r>
      <w:proofErr w:type="spellEnd"/>
      <w:r w:rsidRPr="00384A1C">
        <w:rPr>
          <w:rFonts w:ascii="Georgia" w:hAnsi="Georgia" w:cs="Times New Roman"/>
          <w:i/>
          <w:iCs/>
          <w:lang w:val="sk-SK"/>
        </w:rPr>
        <w:t xml:space="preserve">... </w:t>
      </w:r>
      <w:proofErr w:type="spellStart"/>
      <w:r w:rsidRPr="00384A1C">
        <w:rPr>
          <w:rFonts w:ascii="Georgia" w:hAnsi="Georgia" w:cs="Times New Roman"/>
          <w:i/>
          <w:iCs/>
          <w:lang w:val="sk-SK"/>
        </w:rPr>
        <w:t>ut</w:t>
      </w:r>
      <w:proofErr w:type="spellEnd"/>
      <w:r w:rsidRPr="00384A1C">
        <w:rPr>
          <w:rFonts w:ascii="Georgia" w:hAnsi="Georgia" w:cs="Times New Roman"/>
          <w:i/>
          <w:iCs/>
          <w:lang w:val="sk-SK"/>
        </w:rPr>
        <w:t xml:space="preserve"> </w:t>
      </w:r>
      <w:proofErr w:type="spellStart"/>
      <w:r w:rsidRPr="00384A1C">
        <w:rPr>
          <w:rFonts w:ascii="Georgia" w:hAnsi="Georgia" w:cs="Times New Roman"/>
          <w:i/>
          <w:iCs/>
          <w:lang w:val="sk-SK"/>
        </w:rPr>
        <w:t>mundus</w:t>
      </w:r>
      <w:proofErr w:type="spellEnd"/>
      <w:r w:rsidRPr="00384A1C">
        <w:rPr>
          <w:rFonts w:ascii="Georgia" w:hAnsi="Georgia" w:cs="Times New Roman"/>
          <w:i/>
          <w:iCs/>
          <w:lang w:val="sk-SK"/>
        </w:rPr>
        <w:t xml:space="preserve"> </w:t>
      </w:r>
      <w:proofErr w:type="spellStart"/>
      <w:r w:rsidRPr="00384A1C">
        <w:rPr>
          <w:rFonts w:ascii="Georgia" w:hAnsi="Georgia" w:cs="Times New Roman"/>
          <w:i/>
          <w:iCs/>
          <w:lang w:val="sk-SK"/>
        </w:rPr>
        <w:t>credat</w:t>
      </w:r>
      <w:proofErr w:type="spellEnd"/>
      <w:r w:rsidRPr="00384A1C">
        <w:rPr>
          <w:rFonts w:ascii="Georgia" w:hAnsi="Georgia" w:cs="Times New Roman"/>
          <w:lang w:val="sk-SK"/>
        </w:rPr>
        <w:t xml:space="preserve"> (</w:t>
      </w:r>
      <w:proofErr w:type="spellStart"/>
      <w:r w:rsidRPr="00384A1C">
        <w:rPr>
          <w:rFonts w:ascii="Georgia" w:hAnsi="Georgia" w:cs="Times New Roman"/>
          <w:lang w:val="sk-SK"/>
        </w:rPr>
        <w:t>Jn</w:t>
      </w:r>
      <w:proofErr w:type="spellEnd"/>
      <w:r w:rsidRPr="00384A1C">
        <w:rPr>
          <w:rFonts w:ascii="Georgia" w:hAnsi="Georgia" w:cs="Times New Roman"/>
          <w:lang w:val="sk-SK"/>
        </w:rPr>
        <w:t xml:space="preserve"> 17, 21).</w:t>
      </w:r>
    </w:p>
    <w:p w14:paraId="3BF506BF" w14:textId="07E5F15A" w:rsidR="007C1727" w:rsidRPr="00384A1C" w:rsidRDefault="007C1727" w:rsidP="007C1727">
      <w:pPr>
        <w:spacing w:before="120"/>
        <w:ind w:firstLine="720"/>
        <w:jc w:val="both"/>
        <w:rPr>
          <w:rFonts w:ascii="Georgia" w:hAnsi="Georgia" w:cs="Times New Roman"/>
          <w:lang w:val="sk-SK"/>
        </w:rPr>
      </w:pPr>
      <w:r w:rsidRPr="00384A1C">
        <w:rPr>
          <w:rFonts w:ascii="Georgia" w:hAnsi="Georgia" w:cs="Times New Roman"/>
          <w:lang w:val="sk-SK"/>
        </w:rPr>
        <w:t xml:space="preserve">Prísne rešpektujúc oddelenie duchovného </w:t>
      </w:r>
      <w:r w:rsidR="005E7FAC">
        <w:rPr>
          <w:rFonts w:ascii="Georgia" w:hAnsi="Georgia" w:cs="Times New Roman"/>
          <w:lang w:val="sk-SK"/>
        </w:rPr>
        <w:t>sprevádzania</w:t>
      </w:r>
      <w:r w:rsidRPr="00384A1C">
        <w:rPr>
          <w:rFonts w:ascii="Georgia" w:hAnsi="Georgia" w:cs="Times New Roman"/>
          <w:lang w:val="sk-SK"/>
        </w:rPr>
        <w:t xml:space="preserve"> od riadenia </w:t>
      </w:r>
      <w:r w:rsidR="00F95385">
        <w:rPr>
          <w:rFonts w:ascii="Georgia" w:hAnsi="Georgia" w:cs="Times New Roman"/>
          <w:lang w:val="sk-SK"/>
        </w:rPr>
        <w:t>osôb</w:t>
      </w:r>
      <w:r w:rsidRPr="00384A1C">
        <w:rPr>
          <w:rFonts w:ascii="Georgia" w:hAnsi="Georgia" w:cs="Times New Roman"/>
          <w:lang w:val="sk-SK"/>
        </w:rPr>
        <w:t>, musíme žiť a pracovať vždy plní vďačnosti za kresťanské povolanie v Diele, podporovať bohatstvo každého z nás, aby sme pracovali ako tím a ako rodina.</w:t>
      </w:r>
    </w:p>
    <w:p w14:paraId="3138AEDF" w14:textId="3FA88927" w:rsidR="007C1727" w:rsidRPr="00384A1C" w:rsidRDefault="007C1727" w:rsidP="007C1727">
      <w:pPr>
        <w:spacing w:before="120"/>
        <w:ind w:firstLine="720"/>
        <w:jc w:val="both"/>
        <w:rPr>
          <w:rFonts w:ascii="Georgia" w:hAnsi="Georgia" w:cs="Times New Roman"/>
          <w:lang w:val="sk-SK"/>
        </w:rPr>
      </w:pPr>
      <w:r w:rsidRPr="00384A1C">
        <w:rPr>
          <w:rFonts w:ascii="Georgia" w:hAnsi="Georgia" w:cs="Times New Roman"/>
          <w:lang w:val="sk-SK"/>
        </w:rPr>
        <w:t xml:space="preserve">Pestovanie autentickej </w:t>
      </w:r>
      <w:r w:rsidR="00FD6C3C">
        <w:rPr>
          <w:rFonts w:ascii="Georgia" w:hAnsi="Georgia" w:cs="Times New Roman"/>
          <w:lang w:val="sk-SK"/>
        </w:rPr>
        <w:t>č</w:t>
      </w:r>
      <w:r w:rsidRPr="00384A1C">
        <w:rPr>
          <w:rFonts w:ascii="Georgia" w:hAnsi="Georgia" w:cs="Times New Roman"/>
          <w:lang w:val="sk-SK"/>
        </w:rPr>
        <w:t xml:space="preserve">nosti poslušnosti nás </w:t>
      </w:r>
      <w:r w:rsidR="0065156D">
        <w:rPr>
          <w:rFonts w:ascii="Georgia" w:hAnsi="Georgia" w:cs="Times New Roman"/>
          <w:lang w:val="sk-SK"/>
        </w:rPr>
        <w:t>chráni</w:t>
      </w:r>
      <w:r w:rsidRPr="00384A1C">
        <w:rPr>
          <w:rFonts w:ascii="Georgia" w:hAnsi="Georgia" w:cs="Times New Roman"/>
          <w:lang w:val="sk-SK"/>
        </w:rPr>
        <w:t xml:space="preserve"> pred neschopnosťou počúvať, pred servilnosťou, ktorá len vykonáva bez sprostredkovania celého vnútorného bohatstva, ktoré Boh dal každému človeku. Preto nás svätý </w:t>
      </w:r>
      <w:proofErr w:type="spellStart"/>
      <w:r w:rsidRPr="00384A1C">
        <w:rPr>
          <w:rFonts w:ascii="Georgia" w:hAnsi="Georgia" w:cs="Times New Roman"/>
          <w:lang w:val="sk-SK"/>
        </w:rPr>
        <w:t>Josemaría</w:t>
      </w:r>
      <w:proofErr w:type="spellEnd"/>
      <w:r w:rsidRPr="00384A1C">
        <w:rPr>
          <w:rFonts w:ascii="Georgia" w:hAnsi="Georgia" w:cs="Times New Roman"/>
          <w:lang w:val="sk-SK"/>
        </w:rPr>
        <w:t xml:space="preserve"> varoval pred týmito </w:t>
      </w:r>
      <w:r w:rsidR="004079B8">
        <w:rPr>
          <w:rFonts w:ascii="Georgia" w:hAnsi="Georgia" w:cs="Times New Roman"/>
          <w:lang w:val="sk-SK"/>
        </w:rPr>
        <w:t>rizikami</w:t>
      </w:r>
      <w:r w:rsidRPr="00384A1C">
        <w:rPr>
          <w:rFonts w:ascii="Georgia" w:hAnsi="Georgia" w:cs="Times New Roman"/>
          <w:lang w:val="sk-SK"/>
        </w:rPr>
        <w:t xml:space="preserve">. Na jednej strane sa domnieval, že „väčšina neposlušností pochádza z neschopnosti </w:t>
      </w:r>
      <w:r w:rsidRPr="00384A1C">
        <w:rPr>
          <w:rFonts w:ascii="Georgia" w:hAnsi="Georgia" w:cs="Times New Roman"/>
          <w:i/>
          <w:iCs/>
          <w:lang w:val="sk-SK"/>
        </w:rPr>
        <w:t>počúvať</w:t>
      </w:r>
      <w:r w:rsidRPr="00384A1C">
        <w:rPr>
          <w:rFonts w:ascii="Georgia" w:hAnsi="Georgia" w:cs="Times New Roman"/>
          <w:lang w:val="sk-SK"/>
        </w:rPr>
        <w:t xml:space="preserve"> príkaz, čo je v podstate nedostatok pokory alebo </w:t>
      </w:r>
      <w:r w:rsidR="0065156D">
        <w:rPr>
          <w:rFonts w:ascii="Georgia" w:hAnsi="Georgia" w:cs="Times New Roman"/>
          <w:lang w:val="sk-SK"/>
        </w:rPr>
        <w:t>túžby</w:t>
      </w:r>
      <w:r w:rsidRPr="00384A1C">
        <w:rPr>
          <w:rFonts w:ascii="Georgia" w:hAnsi="Georgia" w:cs="Times New Roman"/>
          <w:lang w:val="sk-SK"/>
        </w:rPr>
        <w:t xml:space="preserve"> slúžiť“</w:t>
      </w:r>
      <w:r w:rsidRPr="00384A1C">
        <w:rPr>
          <w:rStyle w:val="FootnoteReference"/>
          <w:rFonts w:ascii="Georgia" w:hAnsi="Georgia" w:cs="Times New Roman"/>
          <w:lang w:val="sk-SK"/>
        </w:rPr>
        <w:footnoteReference w:id="27"/>
      </w:r>
      <w:r w:rsidRPr="00384A1C">
        <w:rPr>
          <w:rFonts w:ascii="Georgia" w:hAnsi="Georgia" w:cs="Times New Roman"/>
          <w:lang w:val="sk-SK"/>
        </w:rPr>
        <w:t xml:space="preserve">. Na druhej strane práve v dôsledku túžby počúvať s postojom služby zdôraznil, že „v Opus </w:t>
      </w:r>
      <w:proofErr w:type="spellStart"/>
      <w:r w:rsidRPr="00384A1C">
        <w:rPr>
          <w:rFonts w:ascii="Georgia" w:hAnsi="Georgia" w:cs="Times New Roman"/>
          <w:lang w:val="sk-SK"/>
        </w:rPr>
        <w:t>Dei</w:t>
      </w:r>
      <w:proofErr w:type="spellEnd"/>
      <w:r w:rsidRPr="00384A1C">
        <w:rPr>
          <w:rFonts w:ascii="Georgia" w:hAnsi="Georgia" w:cs="Times New Roman"/>
          <w:lang w:val="sk-SK"/>
        </w:rPr>
        <w:t xml:space="preserve"> počúvame hlavou a vôľou; nie ako mŕtvoly. S mŕtvolami nikam nechodím, zbožne ich pochovávam“</w:t>
      </w:r>
      <w:r w:rsidRPr="00384A1C">
        <w:rPr>
          <w:rStyle w:val="FootnoteReference"/>
          <w:rFonts w:ascii="Georgia" w:hAnsi="Georgia" w:cs="Times New Roman"/>
          <w:lang w:val="sk-SK"/>
        </w:rPr>
        <w:footnoteReference w:id="28"/>
      </w:r>
      <w:r w:rsidRPr="00384A1C">
        <w:rPr>
          <w:rFonts w:ascii="Georgia" w:hAnsi="Georgia" w:cs="Times New Roman"/>
          <w:lang w:val="sk-SK"/>
        </w:rPr>
        <w:t>. V tomto zmysle poslúchať neznamená len plniť vôľu iného človeka, ale spolupracovať s ním v spojení vôle a hlavy, myslenia.</w:t>
      </w:r>
    </w:p>
    <w:p w14:paraId="26FDDF2B" w14:textId="77777777" w:rsidR="00DE4C4A" w:rsidRPr="00384A1C" w:rsidRDefault="00DE4C4A" w:rsidP="00DE4C4A">
      <w:pPr>
        <w:spacing w:before="120"/>
        <w:jc w:val="both"/>
        <w:rPr>
          <w:rFonts w:ascii="Georgia" w:hAnsi="Georgia" w:cs="Times New Roman"/>
          <w:lang w:val="sk-SK"/>
        </w:rPr>
      </w:pPr>
    </w:p>
    <w:p w14:paraId="3662C2C5" w14:textId="456D49BA" w:rsidR="00DE4C4A" w:rsidRPr="00384A1C" w:rsidRDefault="00DE4C4A" w:rsidP="00DE4C4A">
      <w:pPr>
        <w:spacing w:before="120"/>
        <w:jc w:val="both"/>
        <w:rPr>
          <w:rFonts w:ascii="Georgia" w:hAnsi="Georgia" w:cs="Times New Roman"/>
          <w:b/>
          <w:bCs/>
          <w:lang w:val="sk-SK"/>
        </w:rPr>
      </w:pPr>
      <w:r w:rsidRPr="00384A1C">
        <w:rPr>
          <w:rFonts w:ascii="Georgia" w:hAnsi="Georgia" w:cs="Times New Roman"/>
          <w:b/>
          <w:bCs/>
          <w:lang w:val="sk-SK"/>
        </w:rPr>
        <w:t>Inteligentná poslušnosť svätého Jozefa</w:t>
      </w:r>
    </w:p>
    <w:p w14:paraId="2AE64CC7" w14:textId="7504A59D" w:rsidR="00DE4C4A" w:rsidRPr="00384A1C" w:rsidRDefault="00A73D49" w:rsidP="00A73D49">
      <w:pPr>
        <w:spacing w:before="120"/>
        <w:ind w:firstLine="720"/>
        <w:jc w:val="both"/>
        <w:rPr>
          <w:rFonts w:ascii="Georgia" w:hAnsi="Georgia" w:cs="Times New Roman"/>
          <w:lang w:val="sk-SK"/>
        </w:rPr>
      </w:pPr>
      <w:r w:rsidRPr="00384A1C">
        <w:rPr>
          <w:rFonts w:ascii="Georgia" w:hAnsi="Georgia" w:cs="Times New Roman"/>
          <w:lang w:val="sk-SK"/>
        </w:rPr>
        <w:t xml:space="preserve">14. V liste o svätom Jozefovi sa pápež František zamýšľal nad tým, ako „v každej situácii svojho života vedel Jozef vysloviť svoje </w:t>
      </w:r>
      <w:r w:rsidRPr="00FD79ED">
        <w:rPr>
          <w:rFonts w:ascii="Georgia" w:hAnsi="Georgia" w:cs="Times New Roman"/>
          <w:i/>
          <w:iCs/>
          <w:lang w:val="sk-SK"/>
        </w:rPr>
        <w:t>fiat</w:t>
      </w:r>
      <w:r w:rsidRPr="00384A1C">
        <w:rPr>
          <w:rFonts w:ascii="Georgia" w:hAnsi="Georgia" w:cs="Times New Roman"/>
          <w:lang w:val="sk-SK"/>
        </w:rPr>
        <w:t>, podobne ako Mária pri zvestovaní a Ježiš v</w:t>
      </w:r>
      <w:r w:rsidR="008009F3">
        <w:rPr>
          <w:rFonts w:ascii="Georgia" w:hAnsi="Georgia" w:cs="Times New Roman"/>
          <w:lang w:val="sk-SK"/>
        </w:rPr>
        <w:t> </w:t>
      </w:r>
      <w:proofErr w:type="spellStart"/>
      <w:r w:rsidRPr="00384A1C">
        <w:rPr>
          <w:rFonts w:ascii="Georgia" w:hAnsi="Georgia" w:cs="Times New Roman"/>
          <w:lang w:val="sk-SK"/>
        </w:rPr>
        <w:t>Getsema</w:t>
      </w:r>
      <w:r w:rsidR="008009F3">
        <w:rPr>
          <w:rFonts w:ascii="Georgia" w:hAnsi="Georgia" w:cs="Times New Roman"/>
          <w:lang w:val="sk-SK"/>
        </w:rPr>
        <w:t>nskej</w:t>
      </w:r>
      <w:proofErr w:type="spellEnd"/>
      <w:r w:rsidR="008009F3">
        <w:rPr>
          <w:rFonts w:ascii="Georgia" w:hAnsi="Georgia" w:cs="Times New Roman"/>
          <w:lang w:val="sk-SK"/>
        </w:rPr>
        <w:t xml:space="preserve"> záhrade</w:t>
      </w:r>
      <w:r w:rsidRPr="00384A1C">
        <w:rPr>
          <w:rFonts w:ascii="Georgia" w:hAnsi="Georgia" w:cs="Times New Roman"/>
          <w:lang w:val="sk-SK"/>
        </w:rPr>
        <w:t>“</w:t>
      </w:r>
      <w:r w:rsidRPr="00384A1C">
        <w:rPr>
          <w:rStyle w:val="FootnoteReference"/>
          <w:rFonts w:ascii="Georgia" w:hAnsi="Georgia" w:cs="Times New Roman"/>
          <w:lang w:val="sk-SK"/>
        </w:rPr>
        <w:footnoteReference w:id="29"/>
      </w:r>
      <w:r w:rsidRPr="00384A1C">
        <w:rPr>
          <w:rFonts w:ascii="Georgia" w:hAnsi="Georgia" w:cs="Times New Roman"/>
          <w:lang w:val="sk-SK"/>
        </w:rPr>
        <w:t xml:space="preserve">. Keď mal svätý </w:t>
      </w:r>
      <w:proofErr w:type="spellStart"/>
      <w:r w:rsidRPr="00384A1C">
        <w:rPr>
          <w:rFonts w:ascii="Georgia" w:hAnsi="Georgia" w:cs="Times New Roman"/>
          <w:lang w:val="sk-SK"/>
        </w:rPr>
        <w:t>Josemaría</w:t>
      </w:r>
      <w:proofErr w:type="spellEnd"/>
      <w:r w:rsidRPr="00384A1C">
        <w:rPr>
          <w:rFonts w:ascii="Georgia" w:hAnsi="Georgia" w:cs="Times New Roman"/>
          <w:lang w:val="sk-SK"/>
        </w:rPr>
        <w:t xml:space="preserve"> hovoriť o poslušnosti, často sa odvolával na svätého Jozefa, pretože v patriarchovi videl práve to srdce, ktoré počúva: pozorné voči Bohu a zároveň pozorné voči </w:t>
      </w:r>
      <w:r w:rsidR="00C13013">
        <w:rPr>
          <w:rFonts w:ascii="Georgia" w:hAnsi="Georgia" w:cs="Times New Roman"/>
          <w:lang w:val="sk-SK"/>
        </w:rPr>
        <w:t>udalostiam</w:t>
      </w:r>
      <w:r w:rsidRPr="00384A1C">
        <w:rPr>
          <w:rFonts w:ascii="Georgia" w:hAnsi="Georgia" w:cs="Times New Roman"/>
          <w:lang w:val="sk-SK"/>
        </w:rPr>
        <w:t xml:space="preserve">, voči ľuďom okolo seba. Napríklad </w:t>
      </w:r>
      <w:r w:rsidR="00C13013">
        <w:rPr>
          <w:rFonts w:ascii="Georgia" w:hAnsi="Georgia" w:cs="Times New Roman"/>
          <w:lang w:val="sk-SK"/>
        </w:rPr>
        <w:t>pri</w:t>
      </w:r>
      <w:r w:rsidRPr="00384A1C">
        <w:rPr>
          <w:rFonts w:ascii="Georgia" w:hAnsi="Georgia" w:cs="Times New Roman"/>
          <w:lang w:val="sk-SK"/>
        </w:rPr>
        <w:t xml:space="preserve"> návrat</w:t>
      </w:r>
      <w:r w:rsidR="00C13013">
        <w:rPr>
          <w:rFonts w:ascii="Georgia" w:hAnsi="Georgia" w:cs="Times New Roman"/>
          <w:lang w:val="sk-SK"/>
        </w:rPr>
        <w:t>e</w:t>
      </w:r>
      <w:r w:rsidRPr="00384A1C">
        <w:rPr>
          <w:rFonts w:ascii="Georgia" w:hAnsi="Georgia" w:cs="Times New Roman"/>
          <w:lang w:val="sk-SK"/>
        </w:rPr>
        <w:t xml:space="preserve"> z Egypta nám ukazuje, ako „Jozefova viera neochabuje a jeho poslušnosť je vždy dôsledná a rýchla. Aby sme lepšie pochopili ponaučenie, ktoré nám tu svätý Patriarcha dáva, je dobré, keď si uvedomíme, že jeho viera je aktívna a že jeho poddajnosť nie je vyjadrením poslušnosti človeka, ktorý sa len necháva unášať behom udalostí“</w:t>
      </w:r>
      <w:r w:rsidRPr="00384A1C">
        <w:rPr>
          <w:rStyle w:val="FootnoteReference"/>
          <w:rFonts w:ascii="Georgia" w:hAnsi="Georgia" w:cs="Times New Roman"/>
          <w:lang w:val="sk-SK"/>
        </w:rPr>
        <w:footnoteReference w:id="30"/>
      </w:r>
      <w:r w:rsidRPr="00384A1C">
        <w:rPr>
          <w:rFonts w:ascii="Georgia" w:hAnsi="Georgia" w:cs="Times New Roman"/>
          <w:lang w:val="sk-SK"/>
        </w:rPr>
        <w:t>.</w:t>
      </w:r>
    </w:p>
    <w:p w14:paraId="76C79381" w14:textId="32A4738A" w:rsidR="00822588" w:rsidRPr="00384A1C" w:rsidRDefault="00822588" w:rsidP="00822588">
      <w:pPr>
        <w:spacing w:before="120"/>
        <w:ind w:firstLine="720"/>
        <w:jc w:val="both"/>
        <w:rPr>
          <w:rFonts w:ascii="Georgia" w:hAnsi="Georgia" w:cs="Times New Roman"/>
          <w:lang w:val="sk-SK"/>
        </w:rPr>
      </w:pPr>
      <w:r w:rsidRPr="00384A1C">
        <w:rPr>
          <w:rFonts w:ascii="Georgia" w:hAnsi="Georgia" w:cs="Times New Roman"/>
          <w:lang w:val="sk-SK"/>
        </w:rPr>
        <w:t>V tomto duchu náš zakladateľ oceňoval práve skutočnosť, že svätý Jozef, keďže bol mužom modlitby, uplatňoval svoju inteligenciu na skutočnosť, ktorú mal pred sebou: „V rozličných okolnostiach svojho života neprestáva Patriarcha rozmýšľať, ani sa nevzdáva svojej zodpovednosti. Naopak, do služby viery zapája celú svoju ľudskú skúsenosť. (...) Takáto bola teda viera svätého Jozefa: bezvýhradná, plná dôvery, celistvá, prejavená v účinnom odovzdaní sa do Božej vôle a v inteligentnej poslušnosti“</w:t>
      </w:r>
      <w:r w:rsidRPr="00384A1C">
        <w:rPr>
          <w:rStyle w:val="FootnoteReference"/>
          <w:rFonts w:ascii="Georgia" w:hAnsi="Georgia" w:cs="Times New Roman"/>
          <w:lang w:val="sk-SK"/>
        </w:rPr>
        <w:footnoteReference w:id="31"/>
      </w:r>
      <w:r w:rsidRPr="00384A1C">
        <w:rPr>
          <w:rFonts w:ascii="Georgia" w:hAnsi="Georgia" w:cs="Times New Roman"/>
          <w:lang w:val="sk-SK"/>
        </w:rPr>
        <w:t xml:space="preserve">.       </w:t>
      </w:r>
    </w:p>
    <w:p w14:paraId="40D8AB81" w14:textId="2DBFF6E7" w:rsidR="00822588" w:rsidRPr="00384A1C" w:rsidRDefault="00822588" w:rsidP="00822588">
      <w:pPr>
        <w:spacing w:before="120"/>
        <w:ind w:firstLine="720"/>
        <w:jc w:val="both"/>
        <w:rPr>
          <w:rFonts w:ascii="Georgia" w:hAnsi="Georgia" w:cs="Times New Roman"/>
          <w:lang w:val="sk-SK"/>
        </w:rPr>
      </w:pPr>
      <w:r w:rsidRPr="00384A1C">
        <w:rPr>
          <w:rFonts w:ascii="Georgia" w:hAnsi="Georgia" w:cs="Times New Roman"/>
          <w:lang w:val="sk-SK"/>
        </w:rPr>
        <w:t xml:space="preserve">Je pochopiteľné, že najmä pre nás, ktorí sme povolaní byť svätými v meniacich sa a náročných situáciách tohto sveta, svätý </w:t>
      </w:r>
      <w:proofErr w:type="spellStart"/>
      <w:r w:rsidRPr="00384A1C">
        <w:rPr>
          <w:rFonts w:ascii="Georgia" w:hAnsi="Georgia" w:cs="Times New Roman"/>
          <w:lang w:val="sk-SK"/>
        </w:rPr>
        <w:t>Josemaría</w:t>
      </w:r>
      <w:proofErr w:type="spellEnd"/>
      <w:r w:rsidRPr="00384A1C">
        <w:rPr>
          <w:rFonts w:ascii="Georgia" w:hAnsi="Georgia" w:cs="Times New Roman"/>
          <w:lang w:val="sk-SK"/>
        </w:rPr>
        <w:t xml:space="preserve"> trvá na potrebe učiť sa inteligentnej poslušnosti, integrovanej do našej osobnej slobody.</w:t>
      </w:r>
    </w:p>
    <w:p w14:paraId="40A355F3" w14:textId="77777777" w:rsidR="00822588" w:rsidRPr="00384A1C" w:rsidRDefault="00822588" w:rsidP="00822588">
      <w:pPr>
        <w:spacing w:before="120"/>
        <w:jc w:val="both"/>
        <w:rPr>
          <w:rFonts w:ascii="Georgia" w:hAnsi="Georgia" w:cs="Times New Roman"/>
          <w:lang w:val="sk-SK"/>
        </w:rPr>
      </w:pPr>
    </w:p>
    <w:p w14:paraId="0B479602" w14:textId="1FD595B3" w:rsidR="00822588" w:rsidRPr="00384A1C" w:rsidRDefault="00822588" w:rsidP="00822588">
      <w:pPr>
        <w:spacing w:before="120"/>
        <w:jc w:val="both"/>
        <w:rPr>
          <w:rFonts w:ascii="Georgia" w:hAnsi="Georgia" w:cs="Times New Roman"/>
          <w:b/>
          <w:bCs/>
          <w:lang w:val="sk-SK"/>
        </w:rPr>
      </w:pPr>
      <w:r w:rsidRPr="00384A1C">
        <w:rPr>
          <w:rFonts w:ascii="Georgia" w:hAnsi="Georgia" w:cs="Times New Roman"/>
          <w:b/>
          <w:bCs/>
          <w:lang w:val="sk-SK"/>
        </w:rPr>
        <w:t>Poslušnosť Márie</w:t>
      </w:r>
    </w:p>
    <w:p w14:paraId="31B93304" w14:textId="47F324FD" w:rsidR="00822588" w:rsidRPr="00384A1C" w:rsidRDefault="00822588" w:rsidP="00822588">
      <w:pPr>
        <w:spacing w:before="120"/>
        <w:ind w:firstLine="720"/>
        <w:jc w:val="both"/>
        <w:rPr>
          <w:rFonts w:ascii="Georgia" w:hAnsi="Georgia" w:cs="Times New Roman"/>
          <w:lang w:val="sk-SK"/>
        </w:rPr>
      </w:pPr>
      <w:r w:rsidRPr="00384A1C">
        <w:rPr>
          <w:rFonts w:ascii="Georgia" w:hAnsi="Georgia" w:cs="Times New Roman"/>
          <w:lang w:val="sk-SK"/>
        </w:rPr>
        <w:lastRenderedPageBreak/>
        <w:t xml:space="preserve">15. V posledných rokoch sa po celom svete rozšírila úcta k Panne Márii </w:t>
      </w:r>
      <w:r w:rsidRPr="00384A1C">
        <w:rPr>
          <w:rFonts w:ascii="Georgia" w:hAnsi="Georgia" w:cs="Times New Roman"/>
          <w:i/>
          <w:iCs/>
          <w:lang w:val="sk-SK"/>
        </w:rPr>
        <w:t>rozväzujúcej uzle</w:t>
      </w:r>
      <w:r w:rsidRPr="00384A1C">
        <w:rPr>
          <w:rFonts w:ascii="Georgia" w:hAnsi="Georgia" w:cs="Times New Roman"/>
          <w:lang w:val="sk-SK"/>
        </w:rPr>
        <w:t>. Táto zbožnosť má veľmi staré korene, pretože už na začiatku tretieho storočia svätý Irenej Lyonský napísal: „Eva svojou neposlušnosťou uviazala uzol nešťastia pre ľudský rod, ale Mária ho svojou poslušnosťou rozviazala“</w:t>
      </w:r>
      <w:r w:rsidRPr="00384A1C">
        <w:rPr>
          <w:rStyle w:val="FootnoteReference"/>
          <w:rFonts w:ascii="Georgia" w:hAnsi="Georgia" w:cs="Times New Roman"/>
          <w:lang w:val="sk-SK"/>
        </w:rPr>
        <w:footnoteReference w:id="32"/>
      </w:r>
      <w:r w:rsidRPr="00384A1C">
        <w:rPr>
          <w:rFonts w:ascii="Georgia" w:hAnsi="Georgia" w:cs="Times New Roman"/>
          <w:lang w:val="sk-SK"/>
        </w:rPr>
        <w:t xml:space="preserve">. Koľko uzlov, ktoré sa vo svete a v našom živote zdajú byť </w:t>
      </w:r>
      <w:proofErr w:type="spellStart"/>
      <w:r w:rsidRPr="00384A1C">
        <w:rPr>
          <w:rFonts w:ascii="Georgia" w:hAnsi="Georgia" w:cs="Times New Roman"/>
          <w:lang w:val="sk-SK"/>
        </w:rPr>
        <w:t>nerozviazateľné</w:t>
      </w:r>
      <w:proofErr w:type="spellEnd"/>
      <w:r w:rsidRPr="00384A1C">
        <w:rPr>
          <w:rFonts w:ascii="Georgia" w:hAnsi="Georgia" w:cs="Times New Roman"/>
          <w:lang w:val="sk-SK"/>
        </w:rPr>
        <w:t>, sa rozviažu, ak budeme ako Panna Mária žiť pre Božie plány!</w:t>
      </w:r>
    </w:p>
    <w:p w14:paraId="57F54ABC" w14:textId="2A4B66F2" w:rsidR="00822588" w:rsidRPr="00384A1C" w:rsidRDefault="00E508DD" w:rsidP="00E508DD">
      <w:pPr>
        <w:spacing w:before="120"/>
        <w:ind w:firstLine="720"/>
        <w:jc w:val="both"/>
        <w:rPr>
          <w:rFonts w:ascii="Georgia" w:hAnsi="Georgia" w:cs="Times New Roman"/>
          <w:lang w:val="sk-SK"/>
        </w:rPr>
      </w:pPr>
      <w:r w:rsidRPr="00384A1C">
        <w:rPr>
          <w:rFonts w:ascii="Georgia" w:hAnsi="Georgia" w:cs="Times New Roman"/>
          <w:lang w:val="sk-SK"/>
        </w:rPr>
        <w:t xml:space="preserve">Náš Otec hovoril: „Snažme sa od nej </w:t>
      </w:r>
      <w:r w:rsidR="009129D4">
        <w:rPr>
          <w:rFonts w:ascii="Georgia" w:hAnsi="Georgia" w:cs="Times New Roman"/>
          <w:lang w:val="sk-SK"/>
        </w:rPr>
        <w:t>učiť</w:t>
      </w:r>
      <w:r w:rsidRPr="00384A1C">
        <w:rPr>
          <w:rFonts w:ascii="Georgia" w:hAnsi="Georgia" w:cs="Times New Roman"/>
          <w:lang w:val="sk-SK"/>
        </w:rPr>
        <w:t>, nasledujúc jej príklad poslušnosti voči Bohu, tú jemnú rovnováhu úslužnosti a múdrej autority. Mária nemá nič spoločné so správaním nerozumných panien, ktoré síce poslúchajú, ale bez rozmyslu. Panna Mária pozorne počúva to, čo Boh chce, uvažuje o tom, čomu nerozumie, pýta sa na to, čo nevie. A potom s úplnou odovzdanosťou plní Božiu vôľu: </w:t>
      </w:r>
      <w:r w:rsidRPr="00384A1C">
        <w:rPr>
          <w:rFonts w:ascii="Georgia" w:hAnsi="Georgia" w:cs="Times New Roman"/>
          <w:i/>
          <w:iCs/>
          <w:lang w:val="sk-SK"/>
        </w:rPr>
        <w:t>Hľa, služobnica Pána, nech sa mi stane podľa tvojho slova </w:t>
      </w:r>
      <w:r w:rsidRPr="00384A1C">
        <w:rPr>
          <w:rFonts w:ascii="Georgia" w:hAnsi="Georgia" w:cs="Times New Roman"/>
          <w:lang w:val="sk-SK"/>
        </w:rPr>
        <w:t>(</w:t>
      </w:r>
      <w:proofErr w:type="spellStart"/>
      <w:r w:rsidRPr="00384A1C">
        <w:rPr>
          <w:rFonts w:ascii="Georgia" w:hAnsi="Georgia" w:cs="Times New Roman"/>
          <w:lang w:val="sk-SK"/>
        </w:rPr>
        <w:t>Lk</w:t>
      </w:r>
      <w:proofErr w:type="spellEnd"/>
      <w:r w:rsidRPr="00384A1C">
        <w:rPr>
          <w:rFonts w:ascii="Georgia" w:hAnsi="Georgia" w:cs="Times New Roman"/>
          <w:lang w:val="sk-SK"/>
        </w:rPr>
        <w:t xml:space="preserve"> 1, 38). Nie je to nádherné? Svätá Mária, učiteľka celého nášho života, nám teraz ukazuje, že poslušnosť voči Bohu nie je servilnosť, ani potláčanie vlastného svedomia, ale že nás vnútorne poháňa objaviť</w:t>
      </w:r>
      <w:r w:rsidRPr="00384A1C">
        <w:rPr>
          <w:rFonts w:ascii="Georgia" w:hAnsi="Georgia" w:cs="Times New Roman"/>
          <w:i/>
          <w:iCs/>
          <w:lang w:val="sk-SK"/>
        </w:rPr>
        <w:t> slobodu Božích detí </w:t>
      </w:r>
      <w:r w:rsidRPr="00384A1C">
        <w:rPr>
          <w:rFonts w:ascii="Georgia" w:hAnsi="Georgia" w:cs="Times New Roman"/>
          <w:lang w:val="sk-SK"/>
        </w:rPr>
        <w:t>(</w:t>
      </w:r>
      <w:proofErr w:type="spellStart"/>
      <w:r w:rsidRPr="00384A1C">
        <w:rPr>
          <w:rFonts w:ascii="Georgia" w:hAnsi="Georgia" w:cs="Times New Roman"/>
          <w:lang w:val="sk-SK"/>
        </w:rPr>
        <w:t>porov</w:t>
      </w:r>
      <w:proofErr w:type="spellEnd"/>
      <w:r w:rsidRPr="00384A1C">
        <w:rPr>
          <w:rFonts w:ascii="Georgia" w:hAnsi="Georgia" w:cs="Times New Roman"/>
          <w:lang w:val="sk-SK"/>
        </w:rPr>
        <w:t xml:space="preserve">. </w:t>
      </w:r>
      <w:proofErr w:type="spellStart"/>
      <w:r w:rsidRPr="00384A1C">
        <w:rPr>
          <w:rFonts w:ascii="Georgia" w:hAnsi="Georgia" w:cs="Times New Roman"/>
          <w:lang w:val="sk-SK"/>
        </w:rPr>
        <w:t>Rim</w:t>
      </w:r>
      <w:proofErr w:type="spellEnd"/>
      <w:r w:rsidRPr="00384A1C">
        <w:rPr>
          <w:rFonts w:ascii="Georgia" w:hAnsi="Georgia" w:cs="Times New Roman"/>
          <w:lang w:val="sk-SK"/>
        </w:rPr>
        <w:t xml:space="preserve"> 8, 21)“</w:t>
      </w:r>
      <w:r w:rsidRPr="00384A1C">
        <w:rPr>
          <w:rStyle w:val="FootnoteReference"/>
          <w:rFonts w:ascii="Georgia" w:hAnsi="Georgia" w:cs="Times New Roman"/>
          <w:lang w:val="sk-SK"/>
        </w:rPr>
        <w:footnoteReference w:id="33"/>
      </w:r>
      <w:r w:rsidRPr="00384A1C">
        <w:rPr>
          <w:rFonts w:ascii="Georgia" w:hAnsi="Georgia" w:cs="Times New Roman"/>
          <w:lang w:val="sk-SK"/>
        </w:rPr>
        <w:t>.</w:t>
      </w:r>
    </w:p>
    <w:p w14:paraId="00261E8F" w14:textId="3DFC809B" w:rsidR="00E508DD" w:rsidRPr="00384A1C" w:rsidRDefault="00E508DD" w:rsidP="00E508DD">
      <w:pPr>
        <w:spacing w:before="120"/>
        <w:ind w:firstLine="720"/>
        <w:jc w:val="both"/>
        <w:rPr>
          <w:rFonts w:ascii="Georgia" w:hAnsi="Georgia" w:cs="Times New Roman"/>
          <w:lang w:val="sk-SK"/>
        </w:rPr>
      </w:pPr>
      <w:r w:rsidRPr="00384A1C">
        <w:rPr>
          <w:rFonts w:ascii="Georgia" w:hAnsi="Georgia" w:cs="Times New Roman"/>
          <w:lang w:val="sk-SK"/>
        </w:rPr>
        <w:t xml:space="preserve">Ak sa niekedy poslušnosť dostane do konfliktu so slobodou, obráťme sa na Máriu: ona nám </w:t>
      </w:r>
      <w:r w:rsidR="003E7B59">
        <w:rPr>
          <w:rFonts w:ascii="Georgia" w:hAnsi="Georgia" w:cs="Times New Roman"/>
          <w:lang w:val="sk-SK"/>
        </w:rPr>
        <w:t>vyprosí</w:t>
      </w:r>
      <w:r w:rsidRPr="00384A1C">
        <w:rPr>
          <w:rFonts w:ascii="Georgia" w:hAnsi="Georgia" w:cs="Times New Roman"/>
          <w:lang w:val="sk-SK"/>
        </w:rPr>
        <w:t xml:space="preserve"> milosť, aby sme v autentickej poslušnosti objavili slobodu Božích detí. A so slobodou aj radosť.</w:t>
      </w:r>
    </w:p>
    <w:p w14:paraId="5664D54D" w14:textId="77777777" w:rsidR="00E508DD" w:rsidRPr="00384A1C" w:rsidRDefault="00E508DD" w:rsidP="00E508DD">
      <w:pPr>
        <w:spacing w:before="120"/>
        <w:jc w:val="both"/>
        <w:rPr>
          <w:rFonts w:ascii="Georgia" w:hAnsi="Georgia" w:cs="Times New Roman"/>
          <w:lang w:val="sk-SK"/>
        </w:rPr>
      </w:pPr>
    </w:p>
    <w:p w14:paraId="45CC92B7" w14:textId="40D8197A" w:rsidR="00E508DD" w:rsidRPr="00384A1C" w:rsidRDefault="002A4B4A" w:rsidP="00E508DD">
      <w:pPr>
        <w:spacing w:before="120"/>
        <w:jc w:val="both"/>
        <w:rPr>
          <w:rFonts w:ascii="Georgia" w:hAnsi="Georgia" w:cs="Times New Roman"/>
          <w:lang w:val="sk-SK"/>
        </w:rPr>
      </w:pPr>
      <w:r w:rsidRPr="00384A1C">
        <w:rPr>
          <w:rFonts w:ascii="Georgia" w:hAnsi="Georgia" w:cs="Times New Roman"/>
          <w:lang w:val="sk-SK"/>
        </w:rPr>
        <w:t>S láskou vás žehná</w:t>
      </w:r>
    </w:p>
    <w:p w14:paraId="2CAC32CE" w14:textId="77777777" w:rsidR="002A4B4A" w:rsidRPr="00384A1C" w:rsidRDefault="002A4B4A" w:rsidP="00E508DD">
      <w:pPr>
        <w:spacing w:before="120"/>
        <w:jc w:val="both"/>
        <w:rPr>
          <w:rFonts w:ascii="Georgia" w:hAnsi="Georgia" w:cs="Times New Roman"/>
          <w:lang w:val="sk-SK"/>
        </w:rPr>
      </w:pPr>
    </w:p>
    <w:p w14:paraId="7722D349" w14:textId="443C2FD6" w:rsidR="002A4B4A" w:rsidRPr="00384A1C" w:rsidRDefault="002A4B4A" w:rsidP="00E508DD">
      <w:pPr>
        <w:spacing w:before="120"/>
        <w:jc w:val="both"/>
        <w:rPr>
          <w:rFonts w:ascii="Georgia" w:hAnsi="Georgia" w:cs="Times New Roman"/>
          <w:lang w:val="sk-SK"/>
        </w:rPr>
      </w:pPr>
      <w:r w:rsidRPr="00384A1C">
        <w:rPr>
          <w:rFonts w:ascii="Georgia" w:hAnsi="Georgia" w:cs="Times New Roman"/>
          <w:lang w:val="sk-SK"/>
        </w:rPr>
        <w:t>váš Otec</w:t>
      </w:r>
    </w:p>
    <w:p w14:paraId="70E1E07F" w14:textId="77777777" w:rsidR="002A4B4A" w:rsidRPr="00384A1C" w:rsidRDefault="002A4B4A" w:rsidP="00E508DD">
      <w:pPr>
        <w:spacing w:before="120"/>
        <w:jc w:val="both"/>
        <w:rPr>
          <w:rFonts w:ascii="Georgia" w:hAnsi="Georgia" w:cs="Times New Roman"/>
          <w:lang w:val="sk-SK"/>
        </w:rPr>
      </w:pPr>
    </w:p>
    <w:p w14:paraId="3797C688" w14:textId="20CE7384" w:rsidR="002A4B4A" w:rsidRPr="00384A1C" w:rsidRDefault="002A4B4A" w:rsidP="0057593A">
      <w:pPr>
        <w:spacing w:before="120"/>
        <w:ind w:left="720" w:firstLine="720"/>
        <w:jc w:val="both"/>
        <w:rPr>
          <w:rFonts w:ascii="Georgia" w:hAnsi="Georgia" w:cs="Times New Roman"/>
          <w:lang w:val="sk-SK"/>
        </w:rPr>
      </w:pPr>
      <w:proofErr w:type="spellStart"/>
      <w:r w:rsidRPr="00384A1C">
        <w:rPr>
          <w:rFonts w:ascii="Georgia" w:hAnsi="Georgia" w:cs="Times New Roman"/>
          <w:lang w:val="sk-SK"/>
        </w:rPr>
        <w:t>Fernando</w:t>
      </w:r>
      <w:proofErr w:type="spellEnd"/>
    </w:p>
    <w:p w14:paraId="34708384" w14:textId="77777777" w:rsidR="00E508DD" w:rsidRPr="00384A1C" w:rsidRDefault="00E508DD" w:rsidP="00E508DD">
      <w:pPr>
        <w:spacing w:before="120"/>
        <w:jc w:val="both"/>
        <w:rPr>
          <w:rFonts w:ascii="Georgia" w:hAnsi="Georgia" w:cs="Times New Roman"/>
          <w:lang w:val="sk-SK"/>
        </w:rPr>
      </w:pPr>
    </w:p>
    <w:p w14:paraId="47CB977D" w14:textId="33843241" w:rsidR="00E508DD" w:rsidRPr="00384A1C" w:rsidRDefault="00E508DD" w:rsidP="00E508DD">
      <w:pPr>
        <w:spacing w:before="120"/>
        <w:jc w:val="both"/>
        <w:rPr>
          <w:rFonts w:ascii="Georgia" w:hAnsi="Georgia" w:cs="Times New Roman"/>
          <w:lang w:val="sk-SK"/>
        </w:rPr>
      </w:pPr>
      <w:r w:rsidRPr="00384A1C">
        <w:rPr>
          <w:rFonts w:ascii="Georgia" w:hAnsi="Georgia" w:cs="Times New Roman"/>
          <w:lang w:val="sk-SK"/>
        </w:rPr>
        <w:t>Rím, 10. februára 2024.</w:t>
      </w:r>
    </w:p>
    <w:sectPr w:rsidR="00E508DD" w:rsidRPr="00384A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22A1B" w14:textId="77777777" w:rsidR="00101688" w:rsidRDefault="00101688" w:rsidP="00A70091">
      <w:r>
        <w:separator/>
      </w:r>
    </w:p>
  </w:endnote>
  <w:endnote w:type="continuationSeparator" w:id="0">
    <w:p w14:paraId="4D0ECD67" w14:textId="77777777" w:rsidR="00101688" w:rsidRDefault="00101688" w:rsidP="00A7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8471B" w14:textId="77777777" w:rsidR="00101688" w:rsidRDefault="00101688" w:rsidP="00A70091">
      <w:r>
        <w:separator/>
      </w:r>
    </w:p>
  </w:footnote>
  <w:footnote w:type="continuationSeparator" w:id="0">
    <w:p w14:paraId="0FE32DD2" w14:textId="77777777" w:rsidR="00101688" w:rsidRDefault="00101688" w:rsidP="00A70091">
      <w:r>
        <w:continuationSeparator/>
      </w:r>
    </w:p>
  </w:footnote>
  <w:footnote w:id="1">
    <w:p w14:paraId="7E5A11C5" w14:textId="3C78FE2C" w:rsidR="00A70091" w:rsidRPr="0057593A" w:rsidRDefault="00A70091">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w:t>
      </w:r>
      <w:proofErr w:type="spellStart"/>
      <w:r w:rsidRPr="0057593A">
        <w:rPr>
          <w:rFonts w:ascii="Georgia" w:hAnsi="Georgia"/>
          <w:lang w:val="es-ES"/>
        </w:rPr>
        <w:t>Porov</w:t>
      </w:r>
      <w:proofErr w:type="spellEnd"/>
      <w:r w:rsidRPr="0057593A">
        <w:rPr>
          <w:rFonts w:ascii="Georgia" w:hAnsi="Georgia"/>
          <w:lang w:val="es-ES"/>
        </w:rPr>
        <w:t xml:space="preserve">. C. Fabro, «Un maestro de libertad cristiana», v </w:t>
      </w:r>
      <w:proofErr w:type="spellStart"/>
      <w:r w:rsidRPr="0057593A">
        <w:rPr>
          <w:rFonts w:ascii="Georgia" w:hAnsi="Georgia"/>
          <w:i/>
          <w:iCs/>
          <w:lang w:val="es-ES"/>
        </w:rPr>
        <w:t>L'Osservatore</w:t>
      </w:r>
      <w:proofErr w:type="spellEnd"/>
      <w:r w:rsidRPr="0057593A">
        <w:rPr>
          <w:rFonts w:ascii="Georgia" w:hAnsi="Georgia"/>
          <w:i/>
          <w:iCs/>
          <w:lang w:val="es-ES"/>
        </w:rPr>
        <w:t xml:space="preserve"> Romano</w:t>
      </w:r>
      <w:r w:rsidRPr="0057593A">
        <w:rPr>
          <w:rFonts w:ascii="Georgia" w:hAnsi="Georgia"/>
          <w:lang w:val="es-ES"/>
        </w:rPr>
        <w:t xml:space="preserve">, 2-VII-1977. </w:t>
      </w:r>
      <w:proofErr w:type="spellStart"/>
      <w:r w:rsidRPr="0057593A">
        <w:rPr>
          <w:rFonts w:ascii="Georgia" w:hAnsi="Georgia"/>
          <w:lang w:val="es-ES"/>
        </w:rPr>
        <w:t>Taktiež</w:t>
      </w:r>
      <w:proofErr w:type="spellEnd"/>
      <w:r w:rsidRPr="0057593A">
        <w:rPr>
          <w:rFonts w:ascii="Georgia" w:hAnsi="Georgia"/>
          <w:lang w:val="es-ES"/>
        </w:rPr>
        <w:t xml:space="preserve"> </w:t>
      </w:r>
      <w:proofErr w:type="spellStart"/>
      <w:r w:rsidRPr="0057593A">
        <w:rPr>
          <w:rFonts w:ascii="Georgia" w:hAnsi="Georgia"/>
          <w:lang w:val="es-ES"/>
        </w:rPr>
        <w:t>na</w:t>
      </w:r>
      <w:proofErr w:type="spellEnd"/>
      <w:r w:rsidRPr="0057593A">
        <w:rPr>
          <w:rFonts w:ascii="Georgia" w:hAnsi="Georgia"/>
          <w:lang w:val="es-ES"/>
        </w:rPr>
        <w:t xml:space="preserve"> www.opusdei.org/es-es/article/un-maestro-de-la-libertad-cristiana.</w:t>
      </w:r>
    </w:p>
  </w:footnote>
  <w:footnote w:id="2">
    <w:p w14:paraId="1D82B562" w14:textId="5CC9245A" w:rsidR="00A70091" w:rsidRPr="0057593A" w:rsidRDefault="00A70091">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Svätý Josemaría, </w:t>
      </w:r>
      <w:r w:rsidRPr="003D25DF">
        <w:rPr>
          <w:rFonts w:ascii="Georgia" w:hAnsi="Georgia"/>
          <w:i/>
          <w:iCs/>
        </w:rPr>
        <w:t>Modlitba k Duchu Svätému</w:t>
      </w:r>
      <w:r w:rsidRPr="0057593A">
        <w:rPr>
          <w:rFonts w:ascii="Georgia" w:hAnsi="Georgia"/>
        </w:rPr>
        <w:t>, apríl 1934.</w:t>
      </w:r>
    </w:p>
  </w:footnote>
  <w:footnote w:id="3">
    <w:p w14:paraId="155ED746" w14:textId="724A02CA" w:rsidR="009C0B7B" w:rsidRPr="0057593A" w:rsidRDefault="009C0B7B">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w:t>
      </w:r>
      <w:r w:rsidRPr="0057593A">
        <w:rPr>
          <w:rFonts w:ascii="Georgia" w:hAnsi="Georgia"/>
          <w:i/>
          <w:iCs/>
          <w:lang w:val="sk-SK"/>
        </w:rPr>
        <w:t>Katechizmus Katolíckej Cirkvi</w:t>
      </w:r>
      <w:r w:rsidRPr="0057593A">
        <w:rPr>
          <w:rFonts w:ascii="Georgia" w:hAnsi="Georgia"/>
          <w:lang w:val="sk-SK"/>
        </w:rPr>
        <w:t>, bod 397.</w:t>
      </w:r>
    </w:p>
  </w:footnote>
  <w:footnote w:id="4">
    <w:p w14:paraId="191FE1BF" w14:textId="297DD8BD" w:rsidR="00D11BE4" w:rsidRPr="0057593A" w:rsidRDefault="00D11BE4">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w:t>
      </w:r>
      <w:r w:rsidRPr="0057593A">
        <w:rPr>
          <w:rFonts w:ascii="Georgia" w:hAnsi="Georgia"/>
          <w:lang w:val="sk-SK"/>
        </w:rPr>
        <w:t xml:space="preserve">Svätý </w:t>
      </w:r>
      <w:proofErr w:type="spellStart"/>
      <w:r w:rsidRPr="0057593A">
        <w:rPr>
          <w:rFonts w:ascii="Georgia" w:hAnsi="Georgia"/>
          <w:lang w:val="sk-SK"/>
        </w:rPr>
        <w:t>Josemaría</w:t>
      </w:r>
      <w:proofErr w:type="spellEnd"/>
      <w:r w:rsidRPr="0057593A">
        <w:rPr>
          <w:rFonts w:ascii="Georgia" w:hAnsi="Georgia"/>
          <w:lang w:val="sk-SK"/>
        </w:rPr>
        <w:t xml:space="preserve">, </w:t>
      </w:r>
      <w:r w:rsidRPr="0057593A">
        <w:rPr>
          <w:rFonts w:ascii="Georgia" w:hAnsi="Georgia"/>
          <w:i/>
          <w:iCs/>
          <w:lang w:val="sk-SK"/>
        </w:rPr>
        <w:t>List 38</w:t>
      </w:r>
      <w:r w:rsidRPr="0057593A">
        <w:rPr>
          <w:rFonts w:ascii="Georgia" w:hAnsi="Georgia"/>
          <w:lang w:val="sk-SK"/>
        </w:rPr>
        <w:t>, bod 41.</w:t>
      </w:r>
      <w:r w:rsidR="00776DE3">
        <w:rPr>
          <w:rFonts w:ascii="Georgia" w:hAnsi="Georgia"/>
          <w:lang w:val="sk-SK"/>
        </w:rPr>
        <w:t xml:space="preserve"> </w:t>
      </w:r>
      <w:r w:rsidR="00776DE3" w:rsidRPr="00776DE3">
        <w:rPr>
          <w:rFonts w:ascii="Georgia" w:hAnsi="Georgia"/>
          <w:lang w:val="sk-SK"/>
        </w:rPr>
        <w:t xml:space="preserve">Odteraz citáty, ktorých autor nie je uvedený, pochádzajú od svätého </w:t>
      </w:r>
      <w:proofErr w:type="spellStart"/>
      <w:r w:rsidR="00776DE3" w:rsidRPr="00776DE3">
        <w:rPr>
          <w:rFonts w:ascii="Georgia" w:hAnsi="Georgia"/>
          <w:lang w:val="sk-SK"/>
        </w:rPr>
        <w:t>Josemaría</w:t>
      </w:r>
      <w:proofErr w:type="spellEnd"/>
      <w:r w:rsidR="00776DE3" w:rsidRPr="00776DE3">
        <w:rPr>
          <w:rFonts w:ascii="Georgia" w:hAnsi="Georgia"/>
          <w:lang w:val="sk-SK"/>
        </w:rPr>
        <w:t>.</w:t>
      </w:r>
    </w:p>
  </w:footnote>
  <w:footnote w:id="5">
    <w:p w14:paraId="449D74CF" w14:textId="7285F86B" w:rsidR="00F427C1" w:rsidRPr="0057593A" w:rsidRDefault="00F427C1">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w:t>
      </w:r>
      <w:r w:rsidRPr="0057593A">
        <w:rPr>
          <w:rFonts w:ascii="Georgia" w:hAnsi="Georgia"/>
          <w:lang w:val="es-ES"/>
        </w:rPr>
        <w:t>Benedikt XVI.</w:t>
      </w:r>
      <w:r w:rsidRPr="0057593A">
        <w:rPr>
          <w:rFonts w:ascii="Georgia" w:hAnsi="Georgia"/>
          <w:i/>
          <w:lang w:val="es-ES"/>
        </w:rPr>
        <w:t xml:space="preserve">, </w:t>
      </w:r>
      <w:proofErr w:type="spellStart"/>
      <w:r w:rsidRPr="0057593A">
        <w:rPr>
          <w:rFonts w:ascii="Georgia" w:hAnsi="Georgia"/>
          <w:i/>
          <w:lang w:val="es-ES"/>
        </w:rPr>
        <w:t>Homília</w:t>
      </w:r>
      <w:proofErr w:type="spellEnd"/>
      <w:r w:rsidRPr="0057593A">
        <w:rPr>
          <w:rFonts w:ascii="Georgia" w:hAnsi="Georgia"/>
          <w:lang w:val="es-ES"/>
        </w:rPr>
        <w:t>, 15-IV-2010.</w:t>
      </w:r>
    </w:p>
  </w:footnote>
  <w:footnote w:id="6">
    <w:p w14:paraId="4BC45184" w14:textId="375887EF" w:rsidR="00F427C1" w:rsidRPr="0057593A" w:rsidRDefault="00F427C1">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w:t>
      </w:r>
      <w:r w:rsidRPr="0057593A">
        <w:rPr>
          <w:rFonts w:ascii="Georgia" w:hAnsi="Georgia"/>
          <w:i/>
          <w:iCs/>
          <w:lang w:val="sk-SK"/>
        </w:rPr>
        <w:t>Svätý Ruženec</w:t>
      </w:r>
      <w:r w:rsidRPr="0057593A">
        <w:rPr>
          <w:rFonts w:ascii="Georgia" w:hAnsi="Georgia"/>
          <w:lang w:val="sk-SK"/>
        </w:rPr>
        <w:t>, Štvrté tajomstvo svetla.</w:t>
      </w:r>
    </w:p>
  </w:footnote>
  <w:footnote w:id="7">
    <w:p w14:paraId="367BC41B" w14:textId="6E5840E4" w:rsidR="009D0D97" w:rsidRPr="0057593A" w:rsidRDefault="009D0D97">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w:t>
      </w:r>
      <w:proofErr w:type="spellStart"/>
      <w:r w:rsidRPr="0057593A">
        <w:rPr>
          <w:rFonts w:ascii="Georgia" w:hAnsi="Georgia"/>
          <w:lang w:val="es-ES"/>
        </w:rPr>
        <w:t>František</w:t>
      </w:r>
      <w:proofErr w:type="spellEnd"/>
      <w:r w:rsidRPr="0057593A">
        <w:rPr>
          <w:rFonts w:ascii="Georgia" w:hAnsi="Georgia"/>
          <w:lang w:val="es-ES"/>
        </w:rPr>
        <w:t xml:space="preserve">, </w:t>
      </w:r>
      <w:proofErr w:type="spellStart"/>
      <w:r w:rsidRPr="0057593A">
        <w:rPr>
          <w:rFonts w:ascii="Georgia" w:hAnsi="Georgia"/>
          <w:i/>
          <w:lang w:val="es-ES"/>
        </w:rPr>
        <w:t>Príhovor</w:t>
      </w:r>
      <w:proofErr w:type="spellEnd"/>
      <w:r w:rsidRPr="0057593A">
        <w:rPr>
          <w:rFonts w:ascii="Georgia" w:hAnsi="Georgia"/>
          <w:lang w:val="es-ES"/>
        </w:rPr>
        <w:t>, 17-II-2022.</w:t>
      </w:r>
    </w:p>
  </w:footnote>
  <w:footnote w:id="8">
    <w:p w14:paraId="035426C6" w14:textId="448D2674" w:rsidR="009D0D97" w:rsidRPr="0057593A" w:rsidRDefault="009D0D97">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w:t>
      </w:r>
      <w:r w:rsidRPr="0057593A">
        <w:rPr>
          <w:rFonts w:ascii="Georgia" w:hAnsi="Georgia"/>
          <w:i/>
          <w:iCs/>
          <w:lang w:val="sk-SK"/>
        </w:rPr>
        <w:t>Ísť s Kristom</w:t>
      </w:r>
      <w:r w:rsidRPr="0057593A">
        <w:rPr>
          <w:rFonts w:ascii="Georgia" w:hAnsi="Georgia"/>
          <w:lang w:val="sk-SK"/>
        </w:rPr>
        <w:t>, bod 17.</w:t>
      </w:r>
    </w:p>
  </w:footnote>
  <w:footnote w:id="9">
    <w:p w14:paraId="2D03F2CC" w14:textId="760906C1" w:rsidR="00D32CF8" w:rsidRPr="0057593A" w:rsidRDefault="00D32CF8">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w:t>
      </w:r>
      <w:r w:rsidRPr="0057593A">
        <w:rPr>
          <w:rFonts w:ascii="Georgia" w:hAnsi="Georgia"/>
          <w:i/>
          <w:iCs/>
          <w:lang w:val="sk-SK"/>
        </w:rPr>
        <w:t>Cesta</w:t>
      </w:r>
      <w:r w:rsidRPr="0057593A">
        <w:rPr>
          <w:rFonts w:ascii="Georgia" w:hAnsi="Georgia"/>
          <w:lang w:val="sk-SK"/>
        </w:rPr>
        <w:t>, bod 621.</w:t>
      </w:r>
    </w:p>
  </w:footnote>
  <w:footnote w:id="10">
    <w:p w14:paraId="431520A4" w14:textId="2B000494" w:rsidR="00D32CF8" w:rsidRPr="0057593A" w:rsidRDefault="00D32CF8">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w:t>
      </w:r>
      <w:proofErr w:type="spellStart"/>
      <w:r w:rsidRPr="0057593A">
        <w:rPr>
          <w:rFonts w:ascii="Georgia" w:hAnsi="Georgia"/>
          <w:lang w:val="es-ES"/>
        </w:rPr>
        <w:t>Porov</w:t>
      </w:r>
      <w:proofErr w:type="spellEnd"/>
      <w:r w:rsidRPr="0057593A">
        <w:rPr>
          <w:rFonts w:ascii="Georgia" w:hAnsi="Georgia"/>
          <w:lang w:val="es-ES"/>
        </w:rPr>
        <w:t xml:space="preserve">. </w:t>
      </w:r>
      <w:proofErr w:type="spellStart"/>
      <w:r w:rsidRPr="0057593A">
        <w:rPr>
          <w:rFonts w:ascii="Georgia" w:hAnsi="Georgia"/>
          <w:lang w:val="es-ES"/>
        </w:rPr>
        <w:t>Svätý</w:t>
      </w:r>
      <w:proofErr w:type="spellEnd"/>
      <w:r w:rsidRPr="0057593A">
        <w:rPr>
          <w:rFonts w:ascii="Georgia" w:hAnsi="Georgia"/>
          <w:lang w:val="es-ES"/>
        </w:rPr>
        <w:t xml:space="preserve"> </w:t>
      </w:r>
      <w:proofErr w:type="spellStart"/>
      <w:r w:rsidRPr="0057593A">
        <w:rPr>
          <w:rFonts w:ascii="Georgia" w:hAnsi="Georgia"/>
          <w:lang w:val="es-ES"/>
        </w:rPr>
        <w:t>Tomáš</w:t>
      </w:r>
      <w:proofErr w:type="spellEnd"/>
      <w:r w:rsidRPr="0057593A">
        <w:rPr>
          <w:rFonts w:ascii="Georgia" w:hAnsi="Georgia"/>
          <w:lang w:val="es-ES"/>
        </w:rPr>
        <w:t xml:space="preserve"> </w:t>
      </w:r>
      <w:proofErr w:type="spellStart"/>
      <w:r w:rsidRPr="0057593A">
        <w:rPr>
          <w:rFonts w:ascii="Georgia" w:hAnsi="Georgia"/>
          <w:lang w:val="es-ES"/>
        </w:rPr>
        <w:t>Akvinský</w:t>
      </w:r>
      <w:proofErr w:type="spellEnd"/>
      <w:r w:rsidRPr="0057593A">
        <w:rPr>
          <w:rFonts w:ascii="Georgia" w:hAnsi="Georgia"/>
          <w:lang w:val="es-ES"/>
        </w:rPr>
        <w:t xml:space="preserve">, </w:t>
      </w:r>
      <w:proofErr w:type="spellStart"/>
      <w:r w:rsidRPr="0057593A">
        <w:rPr>
          <w:rFonts w:ascii="Georgia" w:hAnsi="Georgia"/>
          <w:i/>
          <w:lang w:val="es-ES"/>
        </w:rPr>
        <w:t>Summa</w:t>
      </w:r>
      <w:proofErr w:type="spellEnd"/>
      <w:r w:rsidRPr="0057593A">
        <w:rPr>
          <w:rFonts w:ascii="Georgia" w:hAnsi="Georgia"/>
          <w:i/>
          <w:lang w:val="es-ES"/>
        </w:rPr>
        <w:t xml:space="preserve"> </w:t>
      </w:r>
      <w:proofErr w:type="spellStart"/>
      <w:r w:rsidRPr="0057593A">
        <w:rPr>
          <w:rFonts w:ascii="Georgia" w:hAnsi="Georgia"/>
          <w:i/>
          <w:lang w:val="es-ES"/>
        </w:rPr>
        <w:t>Theologiae</w:t>
      </w:r>
      <w:proofErr w:type="spellEnd"/>
      <w:r w:rsidRPr="0057593A">
        <w:rPr>
          <w:rFonts w:ascii="Georgia" w:hAnsi="Georgia"/>
          <w:lang w:val="es-ES"/>
        </w:rPr>
        <w:t>, II-II, q. 104 a. 1.</w:t>
      </w:r>
    </w:p>
  </w:footnote>
  <w:footnote w:id="11">
    <w:p w14:paraId="0CAE6C15" w14:textId="5355196A" w:rsidR="00D32CF8" w:rsidRPr="0057593A" w:rsidRDefault="00D32CF8">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w:t>
      </w:r>
      <w:r w:rsidRPr="0057593A">
        <w:rPr>
          <w:rFonts w:ascii="Georgia" w:hAnsi="Georgia"/>
          <w:i/>
          <w:iCs/>
          <w:lang w:val="sk-SK"/>
        </w:rPr>
        <w:t>Ísť s Kristom</w:t>
      </w:r>
      <w:r w:rsidRPr="0057593A">
        <w:rPr>
          <w:rFonts w:ascii="Georgia" w:hAnsi="Georgia"/>
          <w:lang w:val="sk-SK"/>
        </w:rPr>
        <w:t>, bod 17.</w:t>
      </w:r>
    </w:p>
  </w:footnote>
  <w:footnote w:id="12">
    <w:p w14:paraId="0E291F39" w14:textId="6895A9F8" w:rsidR="00661F7A" w:rsidRPr="0057593A" w:rsidRDefault="00661F7A">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w:t>
      </w:r>
      <w:r w:rsidRPr="0057593A">
        <w:rPr>
          <w:rFonts w:ascii="Georgia" w:hAnsi="Georgia"/>
          <w:lang w:val="es-ES"/>
        </w:rPr>
        <w:t xml:space="preserve">Benedikt XVI., </w:t>
      </w:r>
      <w:proofErr w:type="spellStart"/>
      <w:r w:rsidRPr="0057593A">
        <w:rPr>
          <w:rFonts w:ascii="Georgia" w:hAnsi="Georgia"/>
          <w:i/>
          <w:iCs/>
          <w:lang w:val="es-ES"/>
        </w:rPr>
        <w:t>Anjel</w:t>
      </w:r>
      <w:proofErr w:type="spellEnd"/>
      <w:r w:rsidRPr="0057593A">
        <w:rPr>
          <w:rFonts w:ascii="Georgia" w:hAnsi="Georgia"/>
          <w:i/>
          <w:iCs/>
          <w:lang w:val="es-ES"/>
        </w:rPr>
        <w:t xml:space="preserve"> </w:t>
      </w:r>
      <w:proofErr w:type="spellStart"/>
      <w:r w:rsidRPr="0057593A">
        <w:rPr>
          <w:rFonts w:ascii="Georgia" w:hAnsi="Georgia"/>
          <w:i/>
          <w:iCs/>
          <w:lang w:val="es-ES"/>
        </w:rPr>
        <w:t>Pána</w:t>
      </w:r>
      <w:proofErr w:type="spellEnd"/>
      <w:r w:rsidRPr="0057593A">
        <w:rPr>
          <w:rFonts w:ascii="Georgia" w:hAnsi="Georgia"/>
          <w:lang w:val="es-ES"/>
        </w:rPr>
        <w:t>, 1-VII-2007.</w:t>
      </w:r>
    </w:p>
  </w:footnote>
  <w:footnote w:id="13">
    <w:p w14:paraId="40F2C4CE" w14:textId="02BCE8BB" w:rsidR="00661F7A" w:rsidRPr="0057593A" w:rsidRDefault="00661F7A">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w:t>
      </w:r>
      <w:r w:rsidRPr="0057593A">
        <w:rPr>
          <w:rFonts w:ascii="Georgia" w:hAnsi="Georgia"/>
          <w:i/>
          <w:iCs/>
          <w:lang w:val="sk-SK"/>
        </w:rPr>
        <w:t>Vyhňa</w:t>
      </w:r>
      <w:r w:rsidRPr="0057593A">
        <w:rPr>
          <w:rFonts w:ascii="Georgia" w:hAnsi="Georgia"/>
          <w:lang w:val="sk-SK"/>
        </w:rPr>
        <w:t>, bod 788.</w:t>
      </w:r>
    </w:p>
  </w:footnote>
  <w:footnote w:id="14">
    <w:p w14:paraId="51C06136" w14:textId="2438ECA8" w:rsidR="00661F7A" w:rsidRPr="0057593A" w:rsidRDefault="00661F7A">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w:t>
      </w:r>
      <w:r w:rsidRPr="0057593A">
        <w:rPr>
          <w:rFonts w:ascii="Georgia" w:hAnsi="Georgia"/>
          <w:i/>
          <w:iCs/>
          <w:lang w:val="sk-SK"/>
        </w:rPr>
        <w:t>Ísť s Kristom</w:t>
      </w:r>
      <w:r w:rsidRPr="0057593A">
        <w:rPr>
          <w:rFonts w:ascii="Georgia" w:hAnsi="Georgia"/>
          <w:lang w:val="sk-SK"/>
        </w:rPr>
        <w:t>, bod 17.</w:t>
      </w:r>
    </w:p>
  </w:footnote>
  <w:footnote w:id="15">
    <w:p w14:paraId="3B48F6E2" w14:textId="36DBAEA5" w:rsidR="00661F7A" w:rsidRPr="0057593A" w:rsidRDefault="00661F7A">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w:t>
      </w:r>
      <w:r w:rsidRPr="0057593A">
        <w:rPr>
          <w:rFonts w:ascii="Georgia" w:hAnsi="Georgia"/>
          <w:i/>
          <w:iCs/>
          <w:lang w:val="sk-SK"/>
        </w:rPr>
        <w:t>Boží priatelia</w:t>
      </w:r>
      <w:r w:rsidRPr="0057593A">
        <w:rPr>
          <w:rFonts w:ascii="Georgia" w:hAnsi="Georgia"/>
          <w:lang w:val="sk-SK"/>
        </w:rPr>
        <w:t>, bod 30.</w:t>
      </w:r>
    </w:p>
  </w:footnote>
  <w:footnote w:id="16">
    <w:p w14:paraId="7226C7A3" w14:textId="578EFE4D" w:rsidR="00BC60F1" w:rsidRPr="0057593A" w:rsidRDefault="00BC60F1">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w:t>
      </w:r>
      <w:proofErr w:type="spellStart"/>
      <w:r w:rsidRPr="0057593A">
        <w:rPr>
          <w:rFonts w:ascii="Georgia" w:hAnsi="Georgia"/>
          <w:lang w:val="es-ES"/>
        </w:rPr>
        <w:t>Svätý</w:t>
      </w:r>
      <w:proofErr w:type="spellEnd"/>
      <w:r w:rsidRPr="0057593A">
        <w:rPr>
          <w:rFonts w:ascii="Georgia" w:hAnsi="Georgia"/>
          <w:lang w:val="es-ES"/>
        </w:rPr>
        <w:t xml:space="preserve"> </w:t>
      </w:r>
      <w:proofErr w:type="spellStart"/>
      <w:r w:rsidRPr="0057593A">
        <w:rPr>
          <w:rFonts w:ascii="Georgia" w:hAnsi="Georgia"/>
          <w:lang w:val="es-ES"/>
        </w:rPr>
        <w:t>Augustín</w:t>
      </w:r>
      <w:proofErr w:type="spellEnd"/>
      <w:r w:rsidRPr="0057593A">
        <w:rPr>
          <w:rFonts w:ascii="Georgia" w:hAnsi="Georgia"/>
          <w:lang w:val="es-ES"/>
        </w:rPr>
        <w:t>,</w:t>
      </w:r>
      <w:r w:rsidRPr="0057593A">
        <w:rPr>
          <w:rFonts w:ascii="Georgia" w:hAnsi="Georgia"/>
          <w:i/>
          <w:lang w:val="es-ES"/>
        </w:rPr>
        <w:t xml:space="preserve"> In </w:t>
      </w:r>
      <w:proofErr w:type="spellStart"/>
      <w:r w:rsidRPr="0057593A">
        <w:rPr>
          <w:rFonts w:ascii="Georgia" w:hAnsi="Georgia"/>
          <w:i/>
          <w:lang w:val="es-ES"/>
        </w:rPr>
        <w:t>Epist</w:t>
      </w:r>
      <w:proofErr w:type="spellEnd"/>
      <w:r w:rsidRPr="0057593A">
        <w:rPr>
          <w:rFonts w:ascii="Georgia" w:hAnsi="Georgia"/>
          <w:i/>
          <w:lang w:val="es-ES"/>
        </w:rPr>
        <w:t xml:space="preserve">. </w:t>
      </w:r>
      <w:proofErr w:type="spellStart"/>
      <w:r w:rsidRPr="0057593A">
        <w:rPr>
          <w:rFonts w:ascii="Georgia" w:hAnsi="Georgia"/>
          <w:i/>
          <w:lang w:val="en-GB"/>
        </w:rPr>
        <w:t>Ioannis</w:t>
      </w:r>
      <w:proofErr w:type="spellEnd"/>
      <w:r w:rsidRPr="0057593A">
        <w:rPr>
          <w:rFonts w:ascii="Georgia" w:hAnsi="Georgia"/>
          <w:i/>
          <w:lang w:val="en-GB"/>
        </w:rPr>
        <w:t xml:space="preserve"> </w:t>
      </w:r>
      <w:proofErr w:type="spellStart"/>
      <w:r w:rsidRPr="0057593A">
        <w:rPr>
          <w:rFonts w:ascii="Georgia" w:hAnsi="Georgia"/>
          <w:i/>
          <w:lang w:val="en-GB"/>
        </w:rPr>
        <w:t>ad</w:t>
      </w:r>
      <w:proofErr w:type="spellEnd"/>
      <w:r w:rsidRPr="0057593A">
        <w:rPr>
          <w:rFonts w:ascii="Georgia" w:hAnsi="Georgia"/>
          <w:i/>
          <w:lang w:val="en-GB"/>
        </w:rPr>
        <w:t xml:space="preserve"> </w:t>
      </w:r>
      <w:proofErr w:type="spellStart"/>
      <w:r w:rsidRPr="0057593A">
        <w:rPr>
          <w:rFonts w:ascii="Georgia" w:hAnsi="Georgia"/>
          <w:i/>
          <w:lang w:val="en-GB"/>
        </w:rPr>
        <w:t>parthos</w:t>
      </w:r>
      <w:proofErr w:type="spellEnd"/>
      <w:r w:rsidRPr="0057593A">
        <w:rPr>
          <w:rFonts w:ascii="Georgia" w:hAnsi="Georgia"/>
          <w:lang w:val="en-GB"/>
        </w:rPr>
        <w:t>, VII, 8 (PL 35, 2033).</w:t>
      </w:r>
    </w:p>
  </w:footnote>
  <w:footnote w:id="17">
    <w:p w14:paraId="38449A7B" w14:textId="686DB5D7" w:rsidR="00BC60F1" w:rsidRPr="0057593A" w:rsidRDefault="00BC60F1">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w:t>
      </w:r>
      <w:proofErr w:type="spellStart"/>
      <w:r w:rsidRPr="0057593A">
        <w:rPr>
          <w:rFonts w:ascii="Georgia" w:hAnsi="Georgia"/>
          <w:lang w:val="en-GB"/>
        </w:rPr>
        <w:t>Svätý</w:t>
      </w:r>
      <w:proofErr w:type="spellEnd"/>
      <w:r w:rsidRPr="0057593A">
        <w:rPr>
          <w:rFonts w:ascii="Georgia" w:hAnsi="Georgia"/>
          <w:lang w:val="en-GB"/>
        </w:rPr>
        <w:t xml:space="preserve"> </w:t>
      </w:r>
      <w:proofErr w:type="spellStart"/>
      <w:r w:rsidRPr="0057593A">
        <w:rPr>
          <w:rFonts w:ascii="Georgia" w:hAnsi="Georgia"/>
          <w:lang w:val="en-GB"/>
        </w:rPr>
        <w:t>Augustín</w:t>
      </w:r>
      <w:proofErr w:type="spellEnd"/>
      <w:r w:rsidRPr="0057593A">
        <w:rPr>
          <w:rFonts w:ascii="Georgia" w:hAnsi="Georgia"/>
          <w:lang w:val="en-GB"/>
        </w:rPr>
        <w:t xml:space="preserve">, </w:t>
      </w:r>
      <w:r w:rsidRPr="0057593A">
        <w:rPr>
          <w:rFonts w:ascii="Georgia" w:hAnsi="Georgia"/>
          <w:i/>
          <w:lang w:val="en-GB"/>
        </w:rPr>
        <w:t>De natura et gratia</w:t>
      </w:r>
      <w:r w:rsidRPr="0057593A">
        <w:rPr>
          <w:rFonts w:ascii="Georgia" w:hAnsi="Georgia"/>
          <w:lang w:val="en-GB"/>
        </w:rPr>
        <w:t>, 65, 78 (PL 44, 286).</w:t>
      </w:r>
    </w:p>
  </w:footnote>
  <w:footnote w:id="18">
    <w:p w14:paraId="6B5FC7BA" w14:textId="24C7B09B" w:rsidR="00384CB0" w:rsidRPr="0057593A" w:rsidRDefault="00384CB0">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w:t>
      </w:r>
      <w:r w:rsidRPr="0057593A">
        <w:rPr>
          <w:rFonts w:ascii="Georgia" w:hAnsi="Georgia"/>
          <w:i/>
          <w:iCs/>
          <w:lang w:val="sk-SK"/>
        </w:rPr>
        <w:t>List 11</w:t>
      </w:r>
      <w:r w:rsidRPr="0057593A">
        <w:rPr>
          <w:rFonts w:ascii="Georgia" w:hAnsi="Georgia"/>
          <w:lang w:val="sk-SK"/>
        </w:rPr>
        <w:t>, bod 39.</w:t>
      </w:r>
    </w:p>
  </w:footnote>
  <w:footnote w:id="19">
    <w:p w14:paraId="5C79E44C" w14:textId="78535E1C" w:rsidR="00384CB0" w:rsidRPr="0057593A" w:rsidRDefault="00384CB0">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w:t>
      </w:r>
      <w:proofErr w:type="spellStart"/>
      <w:r w:rsidRPr="0057593A">
        <w:rPr>
          <w:rFonts w:ascii="Georgia" w:hAnsi="Georgia"/>
          <w:lang w:val="es-ES"/>
        </w:rPr>
        <w:t>Svätý</w:t>
      </w:r>
      <w:proofErr w:type="spellEnd"/>
      <w:r w:rsidRPr="0057593A">
        <w:rPr>
          <w:rFonts w:ascii="Georgia" w:hAnsi="Georgia"/>
          <w:lang w:val="es-ES"/>
        </w:rPr>
        <w:t xml:space="preserve"> </w:t>
      </w:r>
      <w:proofErr w:type="spellStart"/>
      <w:r w:rsidRPr="0057593A">
        <w:rPr>
          <w:rFonts w:ascii="Georgia" w:hAnsi="Georgia"/>
          <w:lang w:val="es-ES"/>
        </w:rPr>
        <w:t>Bazil</w:t>
      </w:r>
      <w:proofErr w:type="spellEnd"/>
      <w:r w:rsidRPr="0057593A">
        <w:rPr>
          <w:rFonts w:ascii="Georgia" w:hAnsi="Georgia"/>
          <w:lang w:val="es-ES"/>
        </w:rPr>
        <w:t xml:space="preserve"> </w:t>
      </w:r>
      <w:proofErr w:type="spellStart"/>
      <w:r w:rsidRPr="0057593A">
        <w:rPr>
          <w:rFonts w:ascii="Georgia" w:hAnsi="Georgia"/>
          <w:lang w:val="es-ES"/>
        </w:rPr>
        <w:t>Veľký</w:t>
      </w:r>
      <w:proofErr w:type="spellEnd"/>
      <w:r w:rsidRPr="0057593A">
        <w:rPr>
          <w:rFonts w:ascii="Georgia" w:hAnsi="Georgia"/>
          <w:lang w:val="es-ES"/>
        </w:rPr>
        <w:t xml:space="preserve">, </w:t>
      </w:r>
      <w:proofErr w:type="spellStart"/>
      <w:r w:rsidRPr="0057593A">
        <w:rPr>
          <w:rFonts w:ascii="Georgia" w:hAnsi="Georgia"/>
          <w:i/>
          <w:lang w:val="es-ES"/>
        </w:rPr>
        <w:t>Regulae</w:t>
      </w:r>
      <w:proofErr w:type="spellEnd"/>
      <w:r w:rsidRPr="0057593A">
        <w:rPr>
          <w:rFonts w:ascii="Georgia" w:hAnsi="Georgia"/>
          <w:i/>
          <w:lang w:val="es-ES"/>
        </w:rPr>
        <w:t xml:space="preserve"> </w:t>
      </w:r>
      <w:proofErr w:type="spellStart"/>
      <w:r w:rsidRPr="0057593A">
        <w:rPr>
          <w:rFonts w:ascii="Georgia" w:hAnsi="Georgia"/>
          <w:i/>
          <w:lang w:val="es-ES"/>
        </w:rPr>
        <w:t>fusius</w:t>
      </w:r>
      <w:proofErr w:type="spellEnd"/>
      <w:r w:rsidRPr="0057593A">
        <w:rPr>
          <w:rFonts w:ascii="Georgia" w:hAnsi="Georgia"/>
          <w:i/>
          <w:lang w:val="es-ES"/>
        </w:rPr>
        <w:t xml:space="preserve"> </w:t>
      </w:r>
      <w:proofErr w:type="spellStart"/>
      <w:r w:rsidRPr="0057593A">
        <w:rPr>
          <w:rFonts w:ascii="Georgia" w:hAnsi="Georgia"/>
          <w:i/>
          <w:lang w:val="es-ES"/>
        </w:rPr>
        <w:t>tractatae</w:t>
      </w:r>
      <w:proofErr w:type="spellEnd"/>
      <w:r w:rsidRPr="0057593A">
        <w:rPr>
          <w:rFonts w:ascii="Georgia" w:hAnsi="Georgia"/>
          <w:iCs/>
          <w:lang w:val="es-ES"/>
        </w:rPr>
        <w:t>,</w:t>
      </w:r>
      <w:r w:rsidRPr="0057593A">
        <w:rPr>
          <w:rFonts w:ascii="Georgia" w:hAnsi="Georgia"/>
          <w:lang w:val="es-ES"/>
        </w:rPr>
        <w:t xml:space="preserve"> </w:t>
      </w:r>
      <w:proofErr w:type="spellStart"/>
      <w:r w:rsidRPr="0057593A">
        <w:rPr>
          <w:rFonts w:ascii="Georgia" w:hAnsi="Georgia"/>
          <w:lang w:val="es-ES"/>
        </w:rPr>
        <w:t>prol</w:t>
      </w:r>
      <w:proofErr w:type="spellEnd"/>
      <w:r w:rsidRPr="0057593A">
        <w:rPr>
          <w:rFonts w:ascii="Georgia" w:hAnsi="Georgia"/>
          <w:lang w:val="es-ES"/>
        </w:rPr>
        <w:t>. 3 (PG 31, 895).</w:t>
      </w:r>
    </w:p>
  </w:footnote>
  <w:footnote w:id="20">
    <w:p w14:paraId="469A6BA5" w14:textId="1BCEFAC9" w:rsidR="0092075B" w:rsidRPr="0057593A" w:rsidRDefault="0092075B">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w:t>
      </w:r>
      <w:r w:rsidRPr="0057593A">
        <w:rPr>
          <w:rFonts w:ascii="Georgia" w:hAnsi="Georgia"/>
          <w:i/>
          <w:iCs/>
          <w:lang w:val="sk-SK"/>
        </w:rPr>
        <w:t>Rozhovory</w:t>
      </w:r>
      <w:r w:rsidRPr="0057593A">
        <w:rPr>
          <w:rFonts w:ascii="Georgia" w:hAnsi="Georgia"/>
          <w:lang w:val="sk-SK"/>
        </w:rPr>
        <w:t>, bod 2.</w:t>
      </w:r>
    </w:p>
  </w:footnote>
  <w:footnote w:id="21">
    <w:p w14:paraId="3FBF12C0" w14:textId="2F3385EF" w:rsidR="006B0889" w:rsidRPr="0057593A" w:rsidRDefault="006B0889">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w:t>
      </w:r>
      <w:proofErr w:type="spellStart"/>
      <w:r w:rsidRPr="0057593A">
        <w:rPr>
          <w:rFonts w:ascii="Georgia" w:hAnsi="Georgia"/>
          <w:lang w:val="es-ES"/>
        </w:rPr>
        <w:t>Porov</w:t>
      </w:r>
      <w:proofErr w:type="spellEnd"/>
      <w:r w:rsidRPr="0057593A">
        <w:rPr>
          <w:rFonts w:ascii="Georgia" w:hAnsi="Georgia"/>
          <w:lang w:val="es-ES"/>
        </w:rPr>
        <w:t xml:space="preserve">. </w:t>
      </w:r>
      <w:proofErr w:type="spellStart"/>
      <w:r w:rsidRPr="0057593A">
        <w:rPr>
          <w:rFonts w:ascii="Georgia" w:hAnsi="Georgia"/>
          <w:lang w:val="es-ES"/>
        </w:rPr>
        <w:t>Svätý</w:t>
      </w:r>
      <w:proofErr w:type="spellEnd"/>
      <w:r w:rsidRPr="0057593A">
        <w:rPr>
          <w:rFonts w:ascii="Georgia" w:hAnsi="Georgia"/>
          <w:lang w:val="es-ES"/>
        </w:rPr>
        <w:t xml:space="preserve"> </w:t>
      </w:r>
      <w:proofErr w:type="spellStart"/>
      <w:r w:rsidRPr="0057593A">
        <w:rPr>
          <w:rFonts w:ascii="Georgia" w:hAnsi="Georgia"/>
          <w:lang w:val="es-ES"/>
        </w:rPr>
        <w:t>Tomáš</w:t>
      </w:r>
      <w:proofErr w:type="spellEnd"/>
      <w:r w:rsidRPr="0057593A">
        <w:rPr>
          <w:rFonts w:ascii="Georgia" w:hAnsi="Georgia"/>
          <w:lang w:val="es-ES"/>
        </w:rPr>
        <w:t xml:space="preserve"> </w:t>
      </w:r>
      <w:proofErr w:type="spellStart"/>
      <w:r w:rsidRPr="0057593A">
        <w:rPr>
          <w:rFonts w:ascii="Georgia" w:hAnsi="Georgia"/>
          <w:lang w:val="es-ES"/>
        </w:rPr>
        <w:t>Akvinský</w:t>
      </w:r>
      <w:proofErr w:type="spellEnd"/>
      <w:r w:rsidRPr="0057593A">
        <w:rPr>
          <w:rFonts w:ascii="Georgia" w:hAnsi="Georgia"/>
          <w:lang w:val="es-ES"/>
        </w:rPr>
        <w:t xml:space="preserve">, </w:t>
      </w:r>
      <w:proofErr w:type="spellStart"/>
      <w:r w:rsidRPr="0057593A">
        <w:rPr>
          <w:rFonts w:ascii="Georgia" w:hAnsi="Georgia"/>
          <w:i/>
          <w:lang w:val="es-ES"/>
        </w:rPr>
        <w:t>Quaest</w:t>
      </w:r>
      <w:proofErr w:type="spellEnd"/>
      <w:r w:rsidRPr="0057593A">
        <w:rPr>
          <w:rFonts w:ascii="Georgia" w:hAnsi="Georgia"/>
          <w:i/>
          <w:lang w:val="es-ES"/>
        </w:rPr>
        <w:t xml:space="preserve">. disp. </w:t>
      </w:r>
      <w:r w:rsidRPr="0057593A">
        <w:rPr>
          <w:rFonts w:ascii="Georgia" w:hAnsi="Georgia"/>
          <w:i/>
          <w:lang w:val="fr-CH"/>
        </w:rPr>
        <w:t>De Malo</w:t>
      </w:r>
      <w:r w:rsidRPr="0057593A">
        <w:rPr>
          <w:rFonts w:ascii="Georgia" w:hAnsi="Georgia"/>
          <w:lang w:val="fr-CH"/>
        </w:rPr>
        <w:t>, q. VI:</w:t>
      </w:r>
      <w:r w:rsidRPr="0057593A">
        <w:rPr>
          <w:rFonts w:ascii="Georgia" w:hAnsi="Georgia"/>
          <w:i/>
          <w:lang w:val="fr-CH"/>
        </w:rPr>
        <w:t xml:space="preserve"> </w:t>
      </w:r>
      <w:proofErr w:type="spellStart"/>
      <w:r w:rsidRPr="0057593A">
        <w:rPr>
          <w:rFonts w:ascii="Georgia" w:hAnsi="Georgia"/>
          <w:i/>
          <w:lang w:val="fr-CH"/>
        </w:rPr>
        <w:t>Intelligo</w:t>
      </w:r>
      <w:proofErr w:type="spellEnd"/>
      <w:r w:rsidRPr="0057593A">
        <w:rPr>
          <w:rFonts w:ascii="Georgia" w:hAnsi="Georgia"/>
          <w:i/>
          <w:lang w:val="fr-CH"/>
        </w:rPr>
        <w:t xml:space="preserve"> </w:t>
      </w:r>
      <w:proofErr w:type="spellStart"/>
      <w:r w:rsidRPr="0057593A">
        <w:rPr>
          <w:rFonts w:ascii="Georgia" w:hAnsi="Georgia"/>
          <w:i/>
          <w:lang w:val="fr-CH"/>
        </w:rPr>
        <w:t>enim</w:t>
      </w:r>
      <w:proofErr w:type="spellEnd"/>
      <w:r w:rsidRPr="0057593A">
        <w:rPr>
          <w:rFonts w:ascii="Georgia" w:hAnsi="Georgia"/>
          <w:i/>
          <w:lang w:val="fr-CH"/>
        </w:rPr>
        <w:t xml:space="preserve"> quia volo; et </w:t>
      </w:r>
      <w:proofErr w:type="spellStart"/>
      <w:r w:rsidRPr="0057593A">
        <w:rPr>
          <w:rFonts w:ascii="Georgia" w:hAnsi="Georgia"/>
          <w:i/>
          <w:lang w:val="fr-CH"/>
        </w:rPr>
        <w:t>similiter</w:t>
      </w:r>
      <w:proofErr w:type="spellEnd"/>
      <w:r w:rsidRPr="0057593A">
        <w:rPr>
          <w:rFonts w:ascii="Georgia" w:hAnsi="Georgia"/>
          <w:i/>
          <w:lang w:val="fr-CH"/>
        </w:rPr>
        <w:t xml:space="preserve"> </w:t>
      </w:r>
      <w:proofErr w:type="spellStart"/>
      <w:r w:rsidRPr="0057593A">
        <w:rPr>
          <w:rFonts w:ascii="Georgia" w:hAnsi="Georgia"/>
          <w:i/>
          <w:lang w:val="fr-CH"/>
        </w:rPr>
        <w:t>utor</w:t>
      </w:r>
      <w:proofErr w:type="spellEnd"/>
      <w:r w:rsidRPr="0057593A">
        <w:rPr>
          <w:rFonts w:ascii="Georgia" w:hAnsi="Georgia"/>
          <w:i/>
          <w:lang w:val="fr-CH"/>
        </w:rPr>
        <w:t xml:space="preserve"> omnibus </w:t>
      </w:r>
      <w:proofErr w:type="spellStart"/>
      <w:r w:rsidRPr="0057593A">
        <w:rPr>
          <w:rFonts w:ascii="Georgia" w:hAnsi="Georgia"/>
          <w:i/>
          <w:lang w:val="fr-CH"/>
        </w:rPr>
        <w:t>potentiis</w:t>
      </w:r>
      <w:proofErr w:type="spellEnd"/>
      <w:r w:rsidRPr="0057593A">
        <w:rPr>
          <w:rFonts w:ascii="Georgia" w:hAnsi="Georgia"/>
          <w:i/>
          <w:lang w:val="fr-CH"/>
        </w:rPr>
        <w:t xml:space="preserve"> et </w:t>
      </w:r>
      <w:proofErr w:type="spellStart"/>
      <w:r w:rsidRPr="0057593A">
        <w:rPr>
          <w:rFonts w:ascii="Georgia" w:hAnsi="Georgia"/>
          <w:i/>
          <w:lang w:val="fr-CH"/>
        </w:rPr>
        <w:t>habitibus</w:t>
      </w:r>
      <w:proofErr w:type="spellEnd"/>
      <w:r w:rsidRPr="0057593A">
        <w:rPr>
          <w:rFonts w:ascii="Georgia" w:hAnsi="Georgia"/>
          <w:i/>
          <w:lang w:val="fr-CH"/>
        </w:rPr>
        <w:t xml:space="preserve"> quia volo</w:t>
      </w:r>
      <w:r w:rsidRPr="0057593A">
        <w:rPr>
          <w:rFonts w:ascii="Georgia" w:hAnsi="Georgia"/>
          <w:lang w:val="fr-CH"/>
        </w:rPr>
        <w:t>.</w:t>
      </w:r>
    </w:p>
  </w:footnote>
  <w:footnote w:id="22">
    <w:p w14:paraId="372B966E" w14:textId="6E77A7A4" w:rsidR="00717FCF" w:rsidRPr="0057593A" w:rsidRDefault="00717FCF">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w:t>
      </w:r>
      <w:r w:rsidRPr="0057593A">
        <w:rPr>
          <w:rFonts w:ascii="Georgia" w:hAnsi="Georgia"/>
          <w:i/>
          <w:iCs/>
          <w:lang w:val="sk-SK"/>
        </w:rPr>
        <w:t>Rozhovory</w:t>
      </w:r>
      <w:r w:rsidRPr="0057593A">
        <w:rPr>
          <w:rFonts w:ascii="Georgia" w:hAnsi="Georgia"/>
          <w:lang w:val="sk-SK"/>
        </w:rPr>
        <w:t>, bod 100.</w:t>
      </w:r>
    </w:p>
  </w:footnote>
  <w:footnote w:id="23">
    <w:p w14:paraId="022C454D" w14:textId="7F672860" w:rsidR="002F037C" w:rsidRPr="0057593A" w:rsidRDefault="002F037C">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w:t>
      </w:r>
      <w:r w:rsidRPr="0057593A">
        <w:rPr>
          <w:rFonts w:ascii="Georgia" w:hAnsi="Georgia"/>
          <w:i/>
          <w:iCs/>
          <w:lang w:val="sk-SK"/>
        </w:rPr>
        <w:t>Rozhovory</w:t>
      </w:r>
      <w:r w:rsidRPr="0057593A">
        <w:rPr>
          <w:rFonts w:ascii="Georgia" w:hAnsi="Georgia"/>
          <w:lang w:val="sk-SK"/>
        </w:rPr>
        <w:t>, bod 63.</w:t>
      </w:r>
    </w:p>
  </w:footnote>
  <w:footnote w:id="24">
    <w:p w14:paraId="5EE4F9E7" w14:textId="3384D6FF" w:rsidR="002F037C" w:rsidRPr="0057593A" w:rsidRDefault="002F037C">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w:t>
      </w:r>
      <w:r w:rsidRPr="0057593A">
        <w:rPr>
          <w:rFonts w:ascii="Georgia" w:hAnsi="Georgia"/>
          <w:i/>
          <w:iCs/>
          <w:lang w:val="sk-SK"/>
        </w:rPr>
        <w:t>List 18</w:t>
      </w:r>
      <w:r w:rsidRPr="0057593A">
        <w:rPr>
          <w:rFonts w:ascii="Georgia" w:hAnsi="Georgia"/>
          <w:lang w:val="sk-SK"/>
        </w:rPr>
        <w:t>, bod 38.</w:t>
      </w:r>
    </w:p>
  </w:footnote>
  <w:footnote w:id="25">
    <w:p w14:paraId="7A1A042E" w14:textId="0A38D2AD" w:rsidR="003152EF" w:rsidRPr="0057593A" w:rsidRDefault="003152EF">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w:t>
      </w:r>
      <w:r w:rsidRPr="0057593A">
        <w:rPr>
          <w:rFonts w:ascii="Georgia" w:hAnsi="Georgia"/>
          <w:i/>
          <w:iCs/>
          <w:lang w:val="sk-SK"/>
        </w:rPr>
        <w:t>Cesta</w:t>
      </w:r>
      <w:r w:rsidRPr="0057593A">
        <w:rPr>
          <w:rFonts w:ascii="Georgia" w:hAnsi="Georgia"/>
          <w:lang w:val="sk-SK"/>
        </w:rPr>
        <w:t>, bod 629.</w:t>
      </w:r>
    </w:p>
  </w:footnote>
  <w:footnote w:id="26">
    <w:p w14:paraId="378F819C" w14:textId="40F6E8C0" w:rsidR="00C41F5A" w:rsidRPr="0057593A" w:rsidRDefault="00C41F5A">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w:t>
      </w:r>
      <w:r w:rsidRPr="0057593A">
        <w:rPr>
          <w:rFonts w:ascii="Georgia" w:hAnsi="Georgia"/>
          <w:i/>
          <w:lang w:val="it-IT"/>
        </w:rPr>
        <w:t>List 17-VI-1973</w:t>
      </w:r>
      <w:r w:rsidRPr="0057593A">
        <w:rPr>
          <w:rFonts w:ascii="Georgia" w:hAnsi="Georgia"/>
          <w:iCs/>
          <w:lang w:val="it-IT"/>
        </w:rPr>
        <w:t>,</w:t>
      </w:r>
      <w:r w:rsidRPr="0057593A">
        <w:rPr>
          <w:rFonts w:ascii="Georgia" w:hAnsi="Georgia"/>
          <w:lang w:val="it-IT"/>
        </w:rPr>
        <w:t xml:space="preserve"> </w:t>
      </w:r>
      <w:proofErr w:type="spellStart"/>
      <w:r w:rsidRPr="0057593A">
        <w:rPr>
          <w:rFonts w:ascii="Georgia" w:hAnsi="Georgia"/>
          <w:lang w:val="it-IT"/>
        </w:rPr>
        <w:t>bod</w:t>
      </w:r>
      <w:proofErr w:type="spellEnd"/>
      <w:r w:rsidRPr="0057593A">
        <w:rPr>
          <w:rFonts w:ascii="Georgia" w:hAnsi="Georgia"/>
          <w:lang w:val="it-IT"/>
        </w:rPr>
        <w:t xml:space="preserve"> 35.</w:t>
      </w:r>
    </w:p>
  </w:footnote>
  <w:footnote w:id="27">
    <w:p w14:paraId="5711A56E" w14:textId="5B4BE68A" w:rsidR="007C1727" w:rsidRPr="0057593A" w:rsidRDefault="007C1727">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w:t>
      </w:r>
      <w:r w:rsidRPr="0057593A">
        <w:rPr>
          <w:rFonts w:ascii="Georgia" w:hAnsi="Georgia"/>
          <w:i/>
          <w:iCs/>
          <w:lang w:val="sk-SK"/>
        </w:rPr>
        <w:t>Brázda</w:t>
      </w:r>
      <w:r w:rsidRPr="0057593A">
        <w:rPr>
          <w:rFonts w:ascii="Georgia" w:hAnsi="Georgia"/>
          <w:lang w:val="sk-SK"/>
        </w:rPr>
        <w:t>, bod 379.</w:t>
      </w:r>
    </w:p>
  </w:footnote>
  <w:footnote w:id="28">
    <w:p w14:paraId="14636ED1" w14:textId="09D81F57" w:rsidR="007C1727" w:rsidRPr="0057593A" w:rsidRDefault="007C1727">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w:t>
      </w:r>
      <w:proofErr w:type="spellStart"/>
      <w:r w:rsidRPr="0057593A">
        <w:rPr>
          <w:rFonts w:ascii="Georgia" w:hAnsi="Georgia"/>
          <w:lang w:val="es-ES"/>
        </w:rPr>
        <w:t>Poznámky</w:t>
      </w:r>
      <w:proofErr w:type="spellEnd"/>
      <w:r w:rsidRPr="0057593A">
        <w:rPr>
          <w:rFonts w:ascii="Georgia" w:hAnsi="Georgia"/>
          <w:lang w:val="es-ES"/>
        </w:rPr>
        <w:t xml:space="preserve"> z </w:t>
      </w:r>
      <w:proofErr w:type="spellStart"/>
      <w:r w:rsidRPr="0057593A">
        <w:rPr>
          <w:rFonts w:ascii="Georgia" w:hAnsi="Georgia"/>
          <w:lang w:val="es-ES"/>
        </w:rPr>
        <w:t>rodinného</w:t>
      </w:r>
      <w:proofErr w:type="spellEnd"/>
      <w:r w:rsidRPr="0057593A">
        <w:rPr>
          <w:rFonts w:ascii="Georgia" w:hAnsi="Georgia"/>
          <w:lang w:val="es-ES"/>
        </w:rPr>
        <w:t xml:space="preserve"> </w:t>
      </w:r>
      <w:proofErr w:type="spellStart"/>
      <w:r w:rsidRPr="0057593A">
        <w:rPr>
          <w:rFonts w:ascii="Georgia" w:hAnsi="Georgia"/>
          <w:lang w:val="es-ES"/>
        </w:rPr>
        <w:t>stretnutia</w:t>
      </w:r>
      <w:proofErr w:type="spellEnd"/>
      <w:r w:rsidRPr="0057593A">
        <w:rPr>
          <w:rFonts w:ascii="Georgia" w:hAnsi="Georgia"/>
          <w:lang w:val="es-ES"/>
        </w:rPr>
        <w:t xml:space="preserve">, 9-XI-1964, </w:t>
      </w:r>
      <w:proofErr w:type="spellStart"/>
      <w:r w:rsidRPr="0057593A">
        <w:rPr>
          <w:rFonts w:ascii="Georgia" w:hAnsi="Georgia"/>
          <w:lang w:val="es-ES"/>
        </w:rPr>
        <w:t>citované</w:t>
      </w:r>
      <w:proofErr w:type="spellEnd"/>
      <w:r w:rsidRPr="0057593A">
        <w:rPr>
          <w:rFonts w:ascii="Georgia" w:hAnsi="Georgia"/>
          <w:lang w:val="es-ES"/>
        </w:rPr>
        <w:t xml:space="preserve"> </w:t>
      </w:r>
      <w:proofErr w:type="spellStart"/>
      <w:r w:rsidRPr="0057593A">
        <w:rPr>
          <w:rFonts w:ascii="Georgia" w:hAnsi="Georgia"/>
          <w:lang w:val="es-ES"/>
        </w:rPr>
        <w:t>vo</w:t>
      </w:r>
      <w:proofErr w:type="spellEnd"/>
      <w:r w:rsidRPr="0057593A">
        <w:rPr>
          <w:rFonts w:ascii="Georgia" w:hAnsi="Georgia"/>
          <w:lang w:val="es-ES"/>
        </w:rPr>
        <w:t xml:space="preserve"> Vázquez de Prada, </w:t>
      </w:r>
      <w:r w:rsidRPr="0057593A">
        <w:rPr>
          <w:rFonts w:ascii="Georgia" w:hAnsi="Georgia"/>
          <w:i/>
          <w:iCs/>
          <w:lang w:val="es-ES"/>
        </w:rPr>
        <w:t>El Fundador del Opus Dei</w:t>
      </w:r>
      <w:r w:rsidRPr="0057593A">
        <w:rPr>
          <w:rFonts w:ascii="Georgia" w:hAnsi="Georgia"/>
          <w:lang w:val="es-ES"/>
        </w:rPr>
        <w:t xml:space="preserve"> (III), s. 407.</w:t>
      </w:r>
    </w:p>
  </w:footnote>
  <w:footnote w:id="29">
    <w:p w14:paraId="18141C0C" w14:textId="1281A16C" w:rsidR="00A73D49" w:rsidRPr="0057593A" w:rsidRDefault="00A73D49">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w:t>
      </w:r>
      <w:proofErr w:type="spellStart"/>
      <w:r w:rsidRPr="0057593A">
        <w:rPr>
          <w:rFonts w:ascii="Georgia" w:hAnsi="Georgia"/>
          <w:lang w:val="es-ES"/>
        </w:rPr>
        <w:t>František</w:t>
      </w:r>
      <w:proofErr w:type="spellEnd"/>
      <w:r w:rsidRPr="0057593A">
        <w:rPr>
          <w:rFonts w:ascii="Georgia" w:hAnsi="Georgia"/>
          <w:lang w:val="es-ES"/>
        </w:rPr>
        <w:t xml:space="preserve">, </w:t>
      </w:r>
      <w:proofErr w:type="spellStart"/>
      <w:r w:rsidRPr="0057593A">
        <w:rPr>
          <w:rFonts w:ascii="Georgia" w:hAnsi="Georgia"/>
          <w:i/>
          <w:lang w:val="es-ES"/>
        </w:rPr>
        <w:t>Patris</w:t>
      </w:r>
      <w:proofErr w:type="spellEnd"/>
      <w:r w:rsidRPr="0057593A">
        <w:rPr>
          <w:rFonts w:ascii="Georgia" w:hAnsi="Georgia"/>
          <w:i/>
          <w:lang w:val="es-ES"/>
        </w:rPr>
        <w:t xml:space="preserve"> </w:t>
      </w:r>
      <w:proofErr w:type="spellStart"/>
      <w:r w:rsidRPr="0057593A">
        <w:rPr>
          <w:rFonts w:ascii="Georgia" w:hAnsi="Georgia"/>
          <w:i/>
          <w:lang w:val="es-ES"/>
        </w:rPr>
        <w:t>corde</w:t>
      </w:r>
      <w:proofErr w:type="spellEnd"/>
      <w:r w:rsidRPr="0057593A">
        <w:rPr>
          <w:rFonts w:ascii="Georgia" w:hAnsi="Georgia"/>
          <w:lang w:val="es-ES"/>
        </w:rPr>
        <w:t xml:space="preserve">, 8-XII-2020, </w:t>
      </w:r>
      <w:proofErr w:type="spellStart"/>
      <w:r w:rsidRPr="0057593A">
        <w:rPr>
          <w:rFonts w:ascii="Georgia" w:hAnsi="Georgia"/>
          <w:lang w:val="es-ES"/>
        </w:rPr>
        <w:t>bod</w:t>
      </w:r>
      <w:proofErr w:type="spellEnd"/>
      <w:r w:rsidRPr="0057593A">
        <w:rPr>
          <w:rFonts w:ascii="Georgia" w:hAnsi="Georgia"/>
          <w:lang w:val="es-ES"/>
        </w:rPr>
        <w:t xml:space="preserve"> 3.</w:t>
      </w:r>
    </w:p>
  </w:footnote>
  <w:footnote w:id="30">
    <w:p w14:paraId="1449D540" w14:textId="433712F7" w:rsidR="00A73D49" w:rsidRPr="0057593A" w:rsidRDefault="00A73D49">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w:t>
      </w:r>
      <w:r w:rsidRPr="0057593A">
        <w:rPr>
          <w:rFonts w:ascii="Georgia" w:hAnsi="Georgia"/>
          <w:i/>
          <w:iCs/>
          <w:lang w:val="sk-SK"/>
        </w:rPr>
        <w:t>Ísť s Kristom</w:t>
      </w:r>
      <w:r w:rsidRPr="0057593A">
        <w:rPr>
          <w:rFonts w:ascii="Georgia" w:hAnsi="Georgia"/>
          <w:lang w:val="sk-SK"/>
        </w:rPr>
        <w:t>, bod 42.</w:t>
      </w:r>
    </w:p>
  </w:footnote>
  <w:footnote w:id="31">
    <w:p w14:paraId="69F13BB7" w14:textId="04DDE599" w:rsidR="00822588" w:rsidRPr="0057593A" w:rsidRDefault="00822588">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w:t>
      </w:r>
      <w:proofErr w:type="spellStart"/>
      <w:r w:rsidRPr="0057593A">
        <w:rPr>
          <w:rFonts w:ascii="Georgia" w:hAnsi="Georgia"/>
          <w:lang w:val="sk-SK"/>
        </w:rPr>
        <w:t>Ibid</w:t>
      </w:r>
      <w:proofErr w:type="spellEnd"/>
      <w:r w:rsidRPr="0057593A">
        <w:rPr>
          <w:rFonts w:ascii="Georgia" w:hAnsi="Georgia"/>
          <w:lang w:val="sk-SK"/>
        </w:rPr>
        <w:t>.</w:t>
      </w:r>
    </w:p>
  </w:footnote>
  <w:footnote w:id="32">
    <w:p w14:paraId="55DEC71D" w14:textId="24820F1C" w:rsidR="00822588" w:rsidRPr="0057593A" w:rsidRDefault="00822588">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w:t>
      </w:r>
      <w:proofErr w:type="spellStart"/>
      <w:r w:rsidRPr="0057593A">
        <w:rPr>
          <w:rFonts w:ascii="Georgia" w:hAnsi="Georgia"/>
          <w:iCs/>
          <w:lang w:val="es-ES"/>
        </w:rPr>
        <w:t>Svätý</w:t>
      </w:r>
      <w:proofErr w:type="spellEnd"/>
      <w:r w:rsidRPr="0057593A">
        <w:rPr>
          <w:rFonts w:ascii="Georgia" w:hAnsi="Georgia"/>
          <w:iCs/>
          <w:lang w:val="es-ES"/>
        </w:rPr>
        <w:t xml:space="preserve"> </w:t>
      </w:r>
      <w:proofErr w:type="spellStart"/>
      <w:r w:rsidRPr="0057593A">
        <w:rPr>
          <w:rFonts w:ascii="Georgia" w:hAnsi="Georgia"/>
          <w:iCs/>
          <w:lang w:val="es-ES"/>
        </w:rPr>
        <w:t>Irenej</w:t>
      </w:r>
      <w:proofErr w:type="spellEnd"/>
      <w:r w:rsidRPr="0057593A">
        <w:rPr>
          <w:rFonts w:ascii="Georgia" w:hAnsi="Georgia"/>
          <w:iCs/>
          <w:lang w:val="es-ES"/>
        </w:rPr>
        <w:t xml:space="preserve"> </w:t>
      </w:r>
      <w:proofErr w:type="spellStart"/>
      <w:r w:rsidRPr="0057593A">
        <w:rPr>
          <w:rFonts w:ascii="Georgia" w:hAnsi="Georgia"/>
          <w:iCs/>
          <w:lang w:val="es-ES"/>
        </w:rPr>
        <w:t>Lyonský</w:t>
      </w:r>
      <w:proofErr w:type="spellEnd"/>
      <w:r w:rsidRPr="0057593A">
        <w:rPr>
          <w:rFonts w:ascii="Georgia" w:hAnsi="Georgia"/>
          <w:iCs/>
          <w:lang w:val="es-ES"/>
        </w:rPr>
        <w:t xml:space="preserve">, </w:t>
      </w:r>
      <w:proofErr w:type="spellStart"/>
      <w:r w:rsidRPr="0057593A">
        <w:rPr>
          <w:rFonts w:ascii="Georgia" w:hAnsi="Georgia"/>
          <w:i/>
          <w:iCs/>
          <w:lang w:val="es-ES"/>
        </w:rPr>
        <w:t>Adversus</w:t>
      </w:r>
      <w:proofErr w:type="spellEnd"/>
      <w:r w:rsidRPr="0057593A">
        <w:rPr>
          <w:rFonts w:ascii="Georgia" w:hAnsi="Georgia"/>
          <w:i/>
          <w:iCs/>
          <w:lang w:val="es-ES"/>
        </w:rPr>
        <w:t xml:space="preserve"> </w:t>
      </w:r>
      <w:proofErr w:type="spellStart"/>
      <w:r w:rsidRPr="0057593A">
        <w:rPr>
          <w:rFonts w:ascii="Georgia" w:hAnsi="Georgia"/>
          <w:i/>
          <w:iCs/>
          <w:lang w:val="es-ES"/>
        </w:rPr>
        <w:t>hæreses</w:t>
      </w:r>
      <w:proofErr w:type="spellEnd"/>
      <w:r w:rsidRPr="0057593A">
        <w:rPr>
          <w:rFonts w:ascii="Georgia" w:hAnsi="Georgia"/>
          <w:iCs/>
          <w:lang w:val="es-ES"/>
        </w:rPr>
        <w:t>, III, 22, 4 (PG 7-I, 959-960).</w:t>
      </w:r>
    </w:p>
  </w:footnote>
  <w:footnote w:id="33">
    <w:p w14:paraId="5ADE2B17" w14:textId="32DF56B6" w:rsidR="00E508DD" w:rsidRPr="0057593A" w:rsidRDefault="00E508DD">
      <w:pPr>
        <w:pStyle w:val="FootnoteText"/>
        <w:rPr>
          <w:rFonts w:ascii="Georgia" w:hAnsi="Georgia"/>
          <w:lang w:val="sk-SK"/>
        </w:rPr>
      </w:pPr>
      <w:r w:rsidRPr="0057593A">
        <w:rPr>
          <w:rStyle w:val="FootnoteReference"/>
          <w:rFonts w:ascii="Georgia" w:hAnsi="Georgia"/>
        </w:rPr>
        <w:footnoteRef/>
      </w:r>
      <w:r w:rsidRPr="0057593A">
        <w:rPr>
          <w:rFonts w:ascii="Georgia" w:hAnsi="Georgia"/>
        </w:rPr>
        <w:t xml:space="preserve"> </w:t>
      </w:r>
      <w:r w:rsidRPr="0057593A">
        <w:rPr>
          <w:rFonts w:ascii="Georgia" w:hAnsi="Georgia"/>
          <w:i/>
          <w:iCs/>
          <w:lang w:val="sk-SK"/>
        </w:rPr>
        <w:t>Ísť s Kristom</w:t>
      </w:r>
      <w:r w:rsidRPr="0057593A">
        <w:rPr>
          <w:rFonts w:ascii="Georgia" w:hAnsi="Georgia"/>
          <w:lang w:val="sk-SK"/>
        </w:rPr>
        <w:t>, bod 173.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29"/>
    <w:rsid w:val="00060400"/>
    <w:rsid w:val="0009525E"/>
    <w:rsid w:val="000E541D"/>
    <w:rsid w:val="000F2A0D"/>
    <w:rsid w:val="00101688"/>
    <w:rsid w:val="001E06CB"/>
    <w:rsid w:val="001F4771"/>
    <w:rsid w:val="0024306F"/>
    <w:rsid w:val="00264DB9"/>
    <w:rsid w:val="002A344E"/>
    <w:rsid w:val="002A4B4A"/>
    <w:rsid w:val="002F037C"/>
    <w:rsid w:val="00305D17"/>
    <w:rsid w:val="003152EF"/>
    <w:rsid w:val="00335015"/>
    <w:rsid w:val="00347DBE"/>
    <w:rsid w:val="00365FE5"/>
    <w:rsid w:val="00384A1C"/>
    <w:rsid w:val="00384CB0"/>
    <w:rsid w:val="003D25DF"/>
    <w:rsid w:val="003D6283"/>
    <w:rsid w:val="003E7B59"/>
    <w:rsid w:val="00407998"/>
    <w:rsid w:val="004079B8"/>
    <w:rsid w:val="00415C3E"/>
    <w:rsid w:val="0044110C"/>
    <w:rsid w:val="004B7E99"/>
    <w:rsid w:val="004C702E"/>
    <w:rsid w:val="004E4537"/>
    <w:rsid w:val="004F1F67"/>
    <w:rsid w:val="00543C43"/>
    <w:rsid w:val="005454DF"/>
    <w:rsid w:val="00565149"/>
    <w:rsid w:val="0057593A"/>
    <w:rsid w:val="005B03AC"/>
    <w:rsid w:val="005E7FAC"/>
    <w:rsid w:val="00631FD0"/>
    <w:rsid w:val="00636B13"/>
    <w:rsid w:val="00637E42"/>
    <w:rsid w:val="0065156D"/>
    <w:rsid w:val="00653837"/>
    <w:rsid w:val="00661F7A"/>
    <w:rsid w:val="006A47B9"/>
    <w:rsid w:val="006B0889"/>
    <w:rsid w:val="006B3D0C"/>
    <w:rsid w:val="006C6052"/>
    <w:rsid w:val="006E5226"/>
    <w:rsid w:val="00717FCF"/>
    <w:rsid w:val="00734F26"/>
    <w:rsid w:val="007705B7"/>
    <w:rsid w:val="00776DE3"/>
    <w:rsid w:val="007A44C9"/>
    <w:rsid w:val="007B2E7A"/>
    <w:rsid w:val="007C1727"/>
    <w:rsid w:val="007C6D38"/>
    <w:rsid w:val="008009F3"/>
    <w:rsid w:val="00822588"/>
    <w:rsid w:val="00892E0C"/>
    <w:rsid w:val="008E48C1"/>
    <w:rsid w:val="008F3202"/>
    <w:rsid w:val="008F50FD"/>
    <w:rsid w:val="008F6C24"/>
    <w:rsid w:val="00912756"/>
    <w:rsid w:val="009129D4"/>
    <w:rsid w:val="0092075B"/>
    <w:rsid w:val="00951D98"/>
    <w:rsid w:val="00965505"/>
    <w:rsid w:val="009C0B7B"/>
    <w:rsid w:val="009D0D97"/>
    <w:rsid w:val="009D5F83"/>
    <w:rsid w:val="009E6FE7"/>
    <w:rsid w:val="00A07C4F"/>
    <w:rsid w:val="00A67055"/>
    <w:rsid w:val="00A70091"/>
    <w:rsid w:val="00A73D49"/>
    <w:rsid w:val="00B13E69"/>
    <w:rsid w:val="00B4249C"/>
    <w:rsid w:val="00BC1444"/>
    <w:rsid w:val="00BC60F1"/>
    <w:rsid w:val="00C0309B"/>
    <w:rsid w:val="00C13013"/>
    <w:rsid w:val="00C22C29"/>
    <w:rsid w:val="00C41F5A"/>
    <w:rsid w:val="00C61720"/>
    <w:rsid w:val="00C75A9E"/>
    <w:rsid w:val="00CD440D"/>
    <w:rsid w:val="00D11BE4"/>
    <w:rsid w:val="00D315E7"/>
    <w:rsid w:val="00D32CF8"/>
    <w:rsid w:val="00D338E2"/>
    <w:rsid w:val="00D84F57"/>
    <w:rsid w:val="00DA6D4F"/>
    <w:rsid w:val="00DB059B"/>
    <w:rsid w:val="00DE4C4A"/>
    <w:rsid w:val="00DF0E1D"/>
    <w:rsid w:val="00E31775"/>
    <w:rsid w:val="00E508DD"/>
    <w:rsid w:val="00E50BF4"/>
    <w:rsid w:val="00E735D1"/>
    <w:rsid w:val="00EB0748"/>
    <w:rsid w:val="00F427C1"/>
    <w:rsid w:val="00F77381"/>
    <w:rsid w:val="00F95385"/>
    <w:rsid w:val="00FA47B8"/>
    <w:rsid w:val="00FD6C3C"/>
    <w:rsid w:val="00FD79ED"/>
    <w:rsid w:val="00FE1427"/>
  </w:rsids>
  <m:mathPr>
    <m:mathFont m:val="Cambria Math"/>
    <m:brkBin m:val="before"/>
    <m:brkBinSub m:val="--"/>
    <m:smallFrac m:val="0"/>
    <m:dispDef/>
    <m:lMargin m:val="0"/>
    <m:rMargin m:val="0"/>
    <m:defJc m:val="centerGroup"/>
    <m:wrapIndent m:val="1440"/>
    <m:intLim m:val="subSup"/>
    <m:naryLim m:val="undOvr"/>
  </m:mathPr>
  <w:themeFontLang w:val="en-SK"/>
  <w:clrSchemeMapping w:bg1="light1" w:t1="dark1" w:bg2="light2" w:t2="dark2" w:accent1="accent1" w:accent2="accent2" w:accent3="accent3" w:accent4="accent4" w:accent5="accent5" w:accent6="accent6" w:hyperlink="hyperlink" w:followedHyperlink="followedHyperlink"/>
  <w:decimalSymbol w:val=","/>
  <w:listSeparator w:val=","/>
  <w14:docId w14:val="451598CD"/>
  <w15:chartTrackingRefBased/>
  <w15:docId w15:val="{C91477B3-B7DD-314D-A78D-94E6BDA6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40D"/>
    <w:pPr>
      <w:ind w:left="720"/>
      <w:contextualSpacing/>
    </w:pPr>
  </w:style>
  <w:style w:type="paragraph" w:styleId="FootnoteText">
    <w:name w:val="footnote text"/>
    <w:basedOn w:val="Normal"/>
    <w:link w:val="FootnoteTextChar"/>
    <w:uiPriority w:val="99"/>
    <w:semiHidden/>
    <w:unhideWhenUsed/>
    <w:rsid w:val="00A70091"/>
    <w:rPr>
      <w:sz w:val="20"/>
      <w:szCs w:val="20"/>
    </w:rPr>
  </w:style>
  <w:style w:type="character" w:customStyle="1" w:styleId="FootnoteTextChar">
    <w:name w:val="Footnote Text Char"/>
    <w:basedOn w:val="DefaultParagraphFont"/>
    <w:link w:val="FootnoteText"/>
    <w:uiPriority w:val="99"/>
    <w:semiHidden/>
    <w:rsid w:val="00A70091"/>
    <w:rPr>
      <w:sz w:val="20"/>
      <w:szCs w:val="20"/>
    </w:rPr>
  </w:style>
  <w:style w:type="character" w:styleId="FootnoteReference">
    <w:name w:val="footnote reference"/>
    <w:basedOn w:val="DefaultParagraphFont"/>
    <w:uiPriority w:val="99"/>
    <w:semiHidden/>
    <w:unhideWhenUsed/>
    <w:rsid w:val="00A70091"/>
    <w:rPr>
      <w:vertAlign w:val="superscript"/>
    </w:rPr>
  </w:style>
  <w:style w:type="character" w:styleId="Hyperlink">
    <w:name w:val="Hyperlink"/>
    <w:basedOn w:val="DefaultParagraphFont"/>
    <w:uiPriority w:val="99"/>
    <w:unhideWhenUsed/>
    <w:rsid w:val="009C0B7B"/>
    <w:rPr>
      <w:color w:val="0563C1" w:themeColor="hyperlink"/>
      <w:u w:val="single"/>
    </w:rPr>
  </w:style>
  <w:style w:type="character" w:styleId="UnresolvedMention">
    <w:name w:val="Unresolved Mention"/>
    <w:basedOn w:val="DefaultParagraphFont"/>
    <w:uiPriority w:val="99"/>
    <w:semiHidden/>
    <w:unhideWhenUsed/>
    <w:rsid w:val="009C0B7B"/>
    <w:rPr>
      <w:color w:val="605E5C"/>
      <w:shd w:val="clear" w:color="auto" w:fill="E1DFDD"/>
    </w:rPr>
  </w:style>
  <w:style w:type="paragraph" w:styleId="NormalWeb">
    <w:name w:val="Normal (Web)"/>
    <w:basedOn w:val="Normal"/>
    <w:uiPriority w:val="99"/>
    <w:semiHidden/>
    <w:unhideWhenUsed/>
    <w:rsid w:val="003152E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6972">
      <w:bodyDiv w:val="1"/>
      <w:marLeft w:val="0"/>
      <w:marRight w:val="0"/>
      <w:marTop w:val="0"/>
      <w:marBottom w:val="0"/>
      <w:divBdr>
        <w:top w:val="none" w:sz="0" w:space="0" w:color="auto"/>
        <w:left w:val="none" w:sz="0" w:space="0" w:color="auto"/>
        <w:bottom w:val="none" w:sz="0" w:space="0" w:color="auto"/>
        <w:right w:val="none" w:sz="0" w:space="0" w:color="auto"/>
      </w:divBdr>
      <w:divsChild>
        <w:div w:id="1310213572">
          <w:marLeft w:val="0"/>
          <w:marRight w:val="0"/>
          <w:marTop w:val="0"/>
          <w:marBottom w:val="0"/>
          <w:divBdr>
            <w:top w:val="none" w:sz="0" w:space="0" w:color="auto"/>
            <w:left w:val="none" w:sz="0" w:space="0" w:color="auto"/>
            <w:bottom w:val="none" w:sz="0" w:space="0" w:color="auto"/>
            <w:right w:val="none" w:sz="0" w:space="0" w:color="auto"/>
          </w:divBdr>
        </w:div>
        <w:div w:id="435751583">
          <w:marLeft w:val="0"/>
          <w:marRight w:val="0"/>
          <w:marTop w:val="0"/>
          <w:marBottom w:val="0"/>
          <w:divBdr>
            <w:top w:val="none" w:sz="0" w:space="0" w:color="auto"/>
            <w:left w:val="none" w:sz="0" w:space="0" w:color="auto"/>
            <w:bottom w:val="none" w:sz="0" w:space="0" w:color="auto"/>
            <w:right w:val="none" w:sz="0" w:space="0" w:color="auto"/>
          </w:divBdr>
        </w:div>
      </w:divsChild>
    </w:div>
    <w:div w:id="115293100">
      <w:bodyDiv w:val="1"/>
      <w:marLeft w:val="0"/>
      <w:marRight w:val="0"/>
      <w:marTop w:val="0"/>
      <w:marBottom w:val="0"/>
      <w:divBdr>
        <w:top w:val="none" w:sz="0" w:space="0" w:color="auto"/>
        <w:left w:val="none" w:sz="0" w:space="0" w:color="auto"/>
        <w:bottom w:val="none" w:sz="0" w:space="0" w:color="auto"/>
        <w:right w:val="none" w:sz="0" w:space="0" w:color="auto"/>
      </w:divBdr>
      <w:divsChild>
        <w:div w:id="1076395691">
          <w:marLeft w:val="0"/>
          <w:marRight w:val="0"/>
          <w:marTop w:val="0"/>
          <w:marBottom w:val="0"/>
          <w:divBdr>
            <w:top w:val="none" w:sz="0" w:space="0" w:color="auto"/>
            <w:left w:val="none" w:sz="0" w:space="0" w:color="auto"/>
            <w:bottom w:val="none" w:sz="0" w:space="0" w:color="auto"/>
            <w:right w:val="none" w:sz="0" w:space="0" w:color="auto"/>
          </w:divBdr>
        </w:div>
        <w:div w:id="539170394">
          <w:marLeft w:val="0"/>
          <w:marRight w:val="0"/>
          <w:marTop w:val="0"/>
          <w:marBottom w:val="0"/>
          <w:divBdr>
            <w:top w:val="none" w:sz="0" w:space="0" w:color="auto"/>
            <w:left w:val="none" w:sz="0" w:space="0" w:color="auto"/>
            <w:bottom w:val="none" w:sz="0" w:space="0" w:color="auto"/>
            <w:right w:val="none" w:sz="0" w:space="0" w:color="auto"/>
          </w:divBdr>
        </w:div>
      </w:divsChild>
    </w:div>
    <w:div w:id="122502787">
      <w:bodyDiv w:val="1"/>
      <w:marLeft w:val="0"/>
      <w:marRight w:val="0"/>
      <w:marTop w:val="0"/>
      <w:marBottom w:val="0"/>
      <w:divBdr>
        <w:top w:val="none" w:sz="0" w:space="0" w:color="auto"/>
        <w:left w:val="none" w:sz="0" w:space="0" w:color="auto"/>
        <w:bottom w:val="none" w:sz="0" w:space="0" w:color="auto"/>
        <w:right w:val="none" w:sz="0" w:space="0" w:color="auto"/>
      </w:divBdr>
      <w:divsChild>
        <w:div w:id="1634947678">
          <w:marLeft w:val="0"/>
          <w:marRight w:val="0"/>
          <w:marTop w:val="0"/>
          <w:marBottom w:val="0"/>
          <w:divBdr>
            <w:top w:val="none" w:sz="0" w:space="0" w:color="auto"/>
            <w:left w:val="none" w:sz="0" w:space="0" w:color="auto"/>
            <w:bottom w:val="none" w:sz="0" w:space="0" w:color="auto"/>
            <w:right w:val="none" w:sz="0" w:space="0" w:color="auto"/>
          </w:divBdr>
        </w:div>
        <w:div w:id="15927046">
          <w:marLeft w:val="0"/>
          <w:marRight w:val="0"/>
          <w:marTop w:val="0"/>
          <w:marBottom w:val="0"/>
          <w:divBdr>
            <w:top w:val="none" w:sz="0" w:space="0" w:color="auto"/>
            <w:left w:val="none" w:sz="0" w:space="0" w:color="auto"/>
            <w:bottom w:val="none" w:sz="0" w:space="0" w:color="auto"/>
            <w:right w:val="none" w:sz="0" w:space="0" w:color="auto"/>
          </w:divBdr>
        </w:div>
      </w:divsChild>
    </w:div>
    <w:div w:id="193084026">
      <w:bodyDiv w:val="1"/>
      <w:marLeft w:val="0"/>
      <w:marRight w:val="0"/>
      <w:marTop w:val="0"/>
      <w:marBottom w:val="0"/>
      <w:divBdr>
        <w:top w:val="none" w:sz="0" w:space="0" w:color="auto"/>
        <w:left w:val="none" w:sz="0" w:space="0" w:color="auto"/>
        <w:bottom w:val="none" w:sz="0" w:space="0" w:color="auto"/>
        <w:right w:val="none" w:sz="0" w:space="0" w:color="auto"/>
      </w:divBdr>
      <w:divsChild>
        <w:div w:id="1008293626">
          <w:marLeft w:val="0"/>
          <w:marRight w:val="0"/>
          <w:marTop w:val="0"/>
          <w:marBottom w:val="0"/>
          <w:divBdr>
            <w:top w:val="none" w:sz="0" w:space="0" w:color="auto"/>
            <w:left w:val="none" w:sz="0" w:space="0" w:color="auto"/>
            <w:bottom w:val="none" w:sz="0" w:space="0" w:color="auto"/>
            <w:right w:val="none" w:sz="0" w:space="0" w:color="auto"/>
          </w:divBdr>
        </w:div>
        <w:div w:id="1720280441">
          <w:marLeft w:val="0"/>
          <w:marRight w:val="0"/>
          <w:marTop w:val="0"/>
          <w:marBottom w:val="0"/>
          <w:divBdr>
            <w:top w:val="none" w:sz="0" w:space="0" w:color="auto"/>
            <w:left w:val="none" w:sz="0" w:space="0" w:color="auto"/>
            <w:bottom w:val="none" w:sz="0" w:space="0" w:color="auto"/>
            <w:right w:val="none" w:sz="0" w:space="0" w:color="auto"/>
          </w:divBdr>
        </w:div>
      </w:divsChild>
    </w:div>
    <w:div w:id="495852146">
      <w:bodyDiv w:val="1"/>
      <w:marLeft w:val="0"/>
      <w:marRight w:val="0"/>
      <w:marTop w:val="0"/>
      <w:marBottom w:val="0"/>
      <w:divBdr>
        <w:top w:val="none" w:sz="0" w:space="0" w:color="auto"/>
        <w:left w:val="none" w:sz="0" w:space="0" w:color="auto"/>
        <w:bottom w:val="none" w:sz="0" w:space="0" w:color="auto"/>
        <w:right w:val="none" w:sz="0" w:space="0" w:color="auto"/>
      </w:divBdr>
      <w:divsChild>
        <w:div w:id="1832913479">
          <w:marLeft w:val="0"/>
          <w:marRight w:val="0"/>
          <w:marTop w:val="0"/>
          <w:marBottom w:val="0"/>
          <w:divBdr>
            <w:top w:val="none" w:sz="0" w:space="0" w:color="auto"/>
            <w:left w:val="none" w:sz="0" w:space="0" w:color="auto"/>
            <w:bottom w:val="none" w:sz="0" w:space="0" w:color="auto"/>
            <w:right w:val="none" w:sz="0" w:space="0" w:color="auto"/>
          </w:divBdr>
        </w:div>
        <w:div w:id="1460415225">
          <w:marLeft w:val="0"/>
          <w:marRight w:val="0"/>
          <w:marTop w:val="0"/>
          <w:marBottom w:val="0"/>
          <w:divBdr>
            <w:top w:val="none" w:sz="0" w:space="0" w:color="auto"/>
            <w:left w:val="none" w:sz="0" w:space="0" w:color="auto"/>
            <w:bottom w:val="none" w:sz="0" w:space="0" w:color="auto"/>
            <w:right w:val="none" w:sz="0" w:space="0" w:color="auto"/>
          </w:divBdr>
        </w:div>
      </w:divsChild>
    </w:div>
    <w:div w:id="542209108">
      <w:bodyDiv w:val="1"/>
      <w:marLeft w:val="0"/>
      <w:marRight w:val="0"/>
      <w:marTop w:val="0"/>
      <w:marBottom w:val="0"/>
      <w:divBdr>
        <w:top w:val="none" w:sz="0" w:space="0" w:color="auto"/>
        <w:left w:val="none" w:sz="0" w:space="0" w:color="auto"/>
        <w:bottom w:val="none" w:sz="0" w:space="0" w:color="auto"/>
        <w:right w:val="none" w:sz="0" w:space="0" w:color="auto"/>
      </w:divBdr>
      <w:divsChild>
        <w:div w:id="1465585851">
          <w:marLeft w:val="0"/>
          <w:marRight w:val="0"/>
          <w:marTop w:val="0"/>
          <w:marBottom w:val="0"/>
          <w:divBdr>
            <w:top w:val="none" w:sz="0" w:space="0" w:color="auto"/>
            <w:left w:val="none" w:sz="0" w:space="0" w:color="auto"/>
            <w:bottom w:val="none" w:sz="0" w:space="0" w:color="auto"/>
            <w:right w:val="none" w:sz="0" w:space="0" w:color="auto"/>
          </w:divBdr>
        </w:div>
        <w:div w:id="1445660900">
          <w:marLeft w:val="0"/>
          <w:marRight w:val="0"/>
          <w:marTop w:val="0"/>
          <w:marBottom w:val="0"/>
          <w:divBdr>
            <w:top w:val="none" w:sz="0" w:space="0" w:color="auto"/>
            <w:left w:val="none" w:sz="0" w:space="0" w:color="auto"/>
            <w:bottom w:val="none" w:sz="0" w:space="0" w:color="auto"/>
            <w:right w:val="none" w:sz="0" w:space="0" w:color="auto"/>
          </w:divBdr>
        </w:div>
      </w:divsChild>
    </w:div>
    <w:div w:id="603420309">
      <w:bodyDiv w:val="1"/>
      <w:marLeft w:val="0"/>
      <w:marRight w:val="0"/>
      <w:marTop w:val="0"/>
      <w:marBottom w:val="0"/>
      <w:divBdr>
        <w:top w:val="none" w:sz="0" w:space="0" w:color="auto"/>
        <w:left w:val="none" w:sz="0" w:space="0" w:color="auto"/>
        <w:bottom w:val="none" w:sz="0" w:space="0" w:color="auto"/>
        <w:right w:val="none" w:sz="0" w:space="0" w:color="auto"/>
      </w:divBdr>
      <w:divsChild>
        <w:div w:id="1766418775">
          <w:marLeft w:val="0"/>
          <w:marRight w:val="0"/>
          <w:marTop w:val="0"/>
          <w:marBottom w:val="0"/>
          <w:divBdr>
            <w:top w:val="none" w:sz="0" w:space="0" w:color="auto"/>
            <w:left w:val="none" w:sz="0" w:space="0" w:color="auto"/>
            <w:bottom w:val="none" w:sz="0" w:space="0" w:color="auto"/>
            <w:right w:val="none" w:sz="0" w:space="0" w:color="auto"/>
          </w:divBdr>
        </w:div>
        <w:div w:id="1512599858">
          <w:marLeft w:val="0"/>
          <w:marRight w:val="0"/>
          <w:marTop w:val="0"/>
          <w:marBottom w:val="0"/>
          <w:divBdr>
            <w:top w:val="none" w:sz="0" w:space="0" w:color="auto"/>
            <w:left w:val="none" w:sz="0" w:space="0" w:color="auto"/>
            <w:bottom w:val="none" w:sz="0" w:space="0" w:color="auto"/>
            <w:right w:val="none" w:sz="0" w:space="0" w:color="auto"/>
          </w:divBdr>
        </w:div>
      </w:divsChild>
    </w:div>
    <w:div w:id="882601597">
      <w:bodyDiv w:val="1"/>
      <w:marLeft w:val="0"/>
      <w:marRight w:val="0"/>
      <w:marTop w:val="0"/>
      <w:marBottom w:val="0"/>
      <w:divBdr>
        <w:top w:val="none" w:sz="0" w:space="0" w:color="auto"/>
        <w:left w:val="none" w:sz="0" w:space="0" w:color="auto"/>
        <w:bottom w:val="none" w:sz="0" w:space="0" w:color="auto"/>
        <w:right w:val="none" w:sz="0" w:space="0" w:color="auto"/>
      </w:divBdr>
      <w:divsChild>
        <w:div w:id="993534045">
          <w:marLeft w:val="0"/>
          <w:marRight w:val="0"/>
          <w:marTop w:val="0"/>
          <w:marBottom w:val="0"/>
          <w:divBdr>
            <w:top w:val="none" w:sz="0" w:space="0" w:color="auto"/>
            <w:left w:val="none" w:sz="0" w:space="0" w:color="auto"/>
            <w:bottom w:val="none" w:sz="0" w:space="0" w:color="auto"/>
            <w:right w:val="none" w:sz="0" w:space="0" w:color="auto"/>
          </w:divBdr>
        </w:div>
        <w:div w:id="500698291">
          <w:marLeft w:val="0"/>
          <w:marRight w:val="0"/>
          <w:marTop w:val="0"/>
          <w:marBottom w:val="0"/>
          <w:divBdr>
            <w:top w:val="none" w:sz="0" w:space="0" w:color="auto"/>
            <w:left w:val="none" w:sz="0" w:space="0" w:color="auto"/>
            <w:bottom w:val="none" w:sz="0" w:space="0" w:color="auto"/>
            <w:right w:val="none" w:sz="0" w:space="0" w:color="auto"/>
          </w:divBdr>
        </w:div>
      </w:divsChild>
    </w:div>
    <w:div w:id="993069289">
      <w:bodyDiv w:val="1"/>
      <w:marLeft w:val="0"/>
      <w:marRight w:val="0"/>
      <w:marTop w:val="0"/>
      <w:marBottom w:val="0"/>
      <w:divBdr>
        <w:top w:val="none" w:sz="0" w:space="0" w:color="auto"/>
        <w:left w:val="none" w:sz="0" w:space="0" w:color="auto"/>
        <w:bottom w:val="none" w:sz="0" w:space="0" w:color="auto"/>
        <w:right w:val="none" w:sz="0" w:space="0" w:color="auto"/>
      </w:divBdr>
      <w:divsChild>
        <w:div w:id="721490086">
          <w:marLeft w:val="0"/>
          <w:marRight w:val="0"/>
          <w:marTop w:val="0"/>
          <w:marBottom w:val="0"/>
          <w:divBdr>
            <w:top w:val="none" w:sz="0" w:space="0" w:color="auto"/>
            <w:left w:val="none" w:sz="0" w:space="0" w:color="auto"/>
            <w:bottom w:val="none" w:sz="0" w:space="0" w:color="auto"/>
            <w:right w:val="none" w:sz="0" w:space="0" w:color="auto"/>
          </w:divBdr>
        </w:div>
        <w:div w:id="846290935">
          <w:marLeft w:val="0"/>
          <w:marRight w:val="0"/>
          <w:marTop w:val="0"/>
          <w:marBottom w:val="0"/>
          <w:divBdr>
            <w:top w:val="none" w:sz="0" w:space="0" w:color="auto"/>
            <w:left w:val="none" w:sz="0" w:space="0" w:color="auto"/>
            <w:bottom w:val="none" w:sz="0" w:space="0" w:color="auto"/>
            <w:right w:val="none" w:sz="0" w:space="0" w:color="auto"/>
          </w:divBdr>
        </w:div>
      </w:divsChild>
    </w:div>
    <w:div w:id="1023245550">
      <w:bodyDiv w:val="1"/>
      <w:marLeft w:val="0"/>
      <w:marRight w:val="0"/>
      <w:marTop w:val="0"/>
      <w:marBottom w:val="0"/>
      <w:divBdr>
        <w:top w:val="none" w:sz="0" w:space="0" w:color="auto"/>
        <w:left w:val="none" w:sz="0" w:space="0" w:color="auto"/>
        <w:bottom w:val="none" w:sz="0" w:space="0" w:color="auto"/>
        <w:right w:val="none" w:sz="0" w:space="0" w:color="auto"/>
      </w:divBdr>
      <w:divsChild>
        <w:div w:id="247690136">
          <w:marLeft w:val="0"/>
          <w:marRight w:val="0"/>
          <w:marTop w:val="0"/>
          <w:marBottom w:val="0"/>
          <w:divBdr>
            <w:top w:val="none" w:sz="0" w:space="0" w:color="auto"/>
            <w:left w:val="none" w:sz="0" w:space="0" w:color="auto"/>
            <w:bottom w:val="none" w:sz="0" w:space="0" w:color="auto"/>
            <w:right w:val="none" w:sz="0" w:space="0" w:color="auto"/>
          </w:divBdr>
        </w:div>
        <w:div w:id="956301634">
          <w:marLeft w:val="0"/>
          <w:marRight w:val="0"/>
          <w:marTop w:val="0"/>
          <w:marBottom w:val="0"/>
          <w:divBdr>
            <w:top w:val="none" w:sz="0" w:space="0" w:color="auto"/>
            <w:left w:val="none" w:sz="0" w:space="0" w:color="auto"/>
            <w:bottom w:val="none" w:sz="0" w:space="0" w:color="auto"/>
            <w:right w:val="none" w:sz="0" w:space="0" w:color="auto"/>
          </w:divBdr>
        </w:div>
      </w:divsChild>
    </w:div>
    <w:div w:id="1322810319">
      <w:bodyDiv w:val="1"/>
      <w:marLeft w:val="0"/>
      <w:marRight w:val="0"/>
      <w:marTop w:val="0"/>
      <w:marBottom w:val="0"/>
      <w:divBdr>
        <w:top w:val="none" w:sz="0" w:space="0" w:color="auto"/>
        <w:left w:val="none" w:sz="0" w:space="0" w:color="auto"/>
        <w:bottom w:val="none" w:sz="0" w:space="0" w:color="auto"/>
        <w:right w:val="none" w:sz="0" w:space="0" w:color="auto"/>
      </w:divBdr>
      <w:divsChild>
        <w:div w:id="260141875">
          <w:marLeft w:val="0"/>
          <w:marRight w:val="0"/>
          <w:marTop w:val="0"/>
          <w:marBottom w:val="0"/>
          <w:divBdr>
            <w:top w:val="none" w:sz="0" w:space="0" w:color="auto"/>
            <w:left w:val="none" w:sz="0" w:space="0" w:color="auto"/>
            <w:bottom w:val="none" w:sz="0" w:space="0" w:color="auto"/>
            <w:right w:val="none" w:sz="0" w:space="0" w:color="auto"/>
          </w:divBdr>
        </w:div>
        <w:div w:id="561675341">
          <w:marLeft w:val="0"/>
          <w:marRight w:val="0"/>
          <w:marTop w:val="0"/>
          <w:marBottom w:val="0"/>
          <w:divBdr>
            <w:top w:val="none" w:sz="0" w:space="0" w:color="auto"/>
            <w:left w:val="none" w:sz="0" w:space="0" w:color="auto"/>
            <w:bottom w:val="none" w:sz="0" w:space="0" w:color="auto"/>
            <w:right w:val="none" w:sz="0" w:space="0" w:color="auto"/>
          </w:divBdr>
        </w:div>
      </w:divsChild>
    </w:div>
    <w:div w:id="1376198629">
      <w:bodyDiv w:val="1"/>
      <w:marLeft w:val="0"/>
      <w:marRight w:val="0"/>
      <w:marTop w:val="0"/>
      <w:marBottom w:val="0"/>
      <w:divBdr>
        <w:top w:val="none" w:sz="0" w:space="0" w:color="auto"/>
        <w:left w:val="none" w:sz="0" w:space="0" w:color="auto"/>
        <w:bottom w:val="none" w:sz="0" w:space="0" w:color="auto"/>
        <w:right w:val="none" w:sz="0" w:space="0" w:color="auto"/>
      </w:divBdr>
      <w:divsChild>
        <w:div w:id="592738109">
          <w:marLeft w:val="0"/>
          <w:marRight w:val="0"/>
          <w:marTop w:val="0"/>
          <w:marBottom w:val="0"/>
          <w:divBdr>
            <w:top w:val="none" w:sz="0" w:space="0" w:color="auto"/>
            <w:left w:val="none" w:sz="0" w:space="0" w:color="auto"/>
            <w:bottom w:val="none" w:sz="0" w:space="0" w:color="auto"/>
            <w:right w:val="none" w:sz="0" w:space="0" w:color="auto"/>
          </w:divBdr>
        </w:div>
        <w:div w:id="436022881">
          <w:marLeft w:val="0"/>
          <w:marRight w:val="0"/>
          <w:marTop w:val="0"/>
          <w:marBottom w:val="0"/>
          <w:divBdr>
            <w:top w:val="none" w:sz="0" w:space="0" w:color="auto"/>
            <w:left w:val="none" w:sz="0" w:space="0" w:color="auto"/>
            <w:bottom w:val="none" w:sz="0" w:space="0" w:color="auto"/>
            <w:right w:val="none" w:sz="0" w:space="0" w:color="auto"/>
          </w:divBdr>
        </w:div>
      </w:divsChild>
    </w:div>
    <w:div w:id="1389452936">
      <w:bodyDiv w:val="1"/>
      <w:marLeft w:val="0"/>
      <w:marRight w:val="0"/>
      <w:marTop w:val="0"/>
      <w:marBottom w:val="0"/>
      <w:divBdr>
        <w:top w:val="none" w:sz="0" w:space="0" w:color="auto"/>
        <w:left w:val="none" w:sz="0" w:space="0" w:color="auto"/>
        <w:bottom w:val="none" w:sz="0" w:space="0" w:color="auto"/>
        <w:right w:val="none" w:sz="0" w:space="0" w:color="auto"/>
      </w:divBdr>
      <w:divsChild>
        <w:div w:id="1430273397">
          <w:marLeft w:val="0"/>
          <w:marRight w:val="0"/>
          <w:marTop w:val="0"/>
          <w:marBottom w:val="0"/>
          <w:divBdr>
            <w:top w:val="none" w:sz="0" w:space="0" w:color="auto"/>
            <w:left w:val="none" w:sz="0" w:space="0" w:color="auto"/>
            <w:bottom w:val="none" w:sz="0" w:space="0" w:color="auto"/>
            <w:right w:val="none" w:sz="0" w:space="0" w:color="auto"/>
          </w:divBdr>
        </w:div>
        <w:div w:id="1346054419">
          <w:marLeft w:val="0"/>
          <w:marRight w:val="0"/>
          <w:marTop w:val="0"/>
          <w:marBottom w:val="0"/>
          <w:divBdr>
            <w:top w:val="none" w:sz="0" w:space="0" w:color="auto"/>
            <w:left w:val="none" w:sz="0" w:space="0" w:color="auto"/>
            <w:bottom w:val="none" w:sz="0" w:space="0" w:color="auto"/>
            <w:right w:val="none" w:sz="0" w:space="0" w:color="auto"/>
          </w:divBdr>
        </w:div>
      </w:divsChild>
    </w:div>
    <w:div w:id="1486780047">
      <w:bodyDiv w:val="1"/>
      <w:marLeft w:val="0"/>
      <w:marRight w:val="0"/>
      <w:marTop w:val="0"/>
      <w:marBottom w:val="0"/>
      <w:divBdr>
        <w:top w:val="none" w:sz="0" w:space="0" w:color="auto"/>
        <w:left w:val="none" w:sz="0" w:space="0" w:color="auto"/>
        <w:bottom w:val="none" w:sz="0" w:space="0" w:color="auto"/>
        <w:right w:val="none" w:sz="0" w:space="0" w:color="auto"/>
      </w:divBdr>
      <w:divsChild>
        <w:div w:id="850411871">
          <w:marLeft w:val="0"/>
          <w:marRight w:val="0"/>
          <w:marTop w:val="0"/>
          <w:marBottom w:val="0"/>
          <w:divBdr>
            <w:top w:val="none" w:sz="0" w:space="0" w:color="auto"/>
            <w:left w:val="none" w:sz="0" w:space="0" w:color="auto"/>
            <w:bottom w:val="none" w:sz="0" w:space="0" w:color="auto"/>
            <w:right w:val="none" w:sz="0" w:space="0" w:color="auto"/>
          </w:divBdr>
        </w:div>
        <w:div w:id="2056806345">
          <w:marLeft w:val="0"/>
          <w:marRight w:val="0"/>
          <w:marTop w:val="0"/>
          <w:marBottom w:val="0"/>
          <w:divBdr>
            <w:top w:val="none" w:sz="0" w:space="0" w:color="auto"/>
            <w:left w:val="none" w:sz="0" w:space="0" w:color="auto"/>
            <w:bottom w:val="none" w:sz="0" w:space="0" w:color="auto"/>
            <w:right w:val="none" w:sz="0" w:space="0" w:color="auto"/>
          </w:divBdr>
        </w:div>
      </w:divsChild>
    </w:div>
    <w:div w:id="1578903616">
      <w:bodyDiv w:val="1"/>
      <w:marLeft w:val="0"/>
      <w:marRight w:val="0"/>
      <w:marTop w:val="0"/>
      <w:marBottom w:val="0"/>
      <w:divBdr>
        <w:top w:val="none" w:sz="0" w:space="0" w:color="auto"/>
        <w:left w:val="none" w:sz="0" w:space="0" w:color="auto"/>
        <w:bottom w:val="none" w:sz="0" w:space="0" w:color="auto"/>
        <w:right w:val="none" w:sz="0" w:space="0" w:color="auto"/>
      </w:divBdr>
      <w:divsChild>
        <w:div w:id="712776220">
          <w:marLeft w:val="0"/>
          <w:marRight w:val="0"/>
          <w:marTop w:val="0"/>
          <w:marBottom w:val="0"/>
          <w:divBdr>
            <w:top w:val="none" w:sz="0" w:space="0" w:color="auto"/>
            <w:left w:val="none" w:sz="0" w:space="0" w:color="auto"/>
            <w:bottom w:val="none" w:sz="0" w:space="0" w:color="auto"/>
            <w:right w:val="none" w:sz="0" w:space="0" w:color="auto"/>
          </w:divBdr>
        </w:div>
        <w:div w:id="815419373">
          <w:marLeft w:val="0"/>
          <w:marRight w:val="0"/>
          <w:marTop w:val="0"/>
          <w:marBottom w:val="0"/>
          <w:divBdr>
            <w:top w:val="none" w:sz="0" w:space="0" w:color="auto"/>
            <w:left w:val="none" w:sz="0" w:space="0" w:color="auto"/>
            <w:bottom w:val="none" w:sz="0" w:space="0" w:color="auto"/>
            <w:right w:val="none" w:sz="0" w:space="0" w:color="auto"/>
          </w:divBdr>
        </w:div>
      </w:divsChild>
    </w:div>
    <w:div w:id="1623416421">
      <w:bodyDiv w:val="1"/>
      <w:marLeft w:val="0"/>
      <w:marRight w:val="0"/>
      <w:marTop w:val="0"/>
      <w:marBottom w:val="0"/>
      <w:divBdr>
        <w:top w:val="none" w:sz="0" w:space="0" w:color="auto"/>
        <w:left w:val="none" w:sz="0" w:space="0" w:color="auto"/>
        <w:bottom w:val="none" w:sz="0" w:space="0" w:color="auto"/>
        <w:right w:val="none" w:sz="0" w:space="0" w:color="auto"/>
      </w:divBdr>
      <w:divsChild>
        <w:div w:id="241304710">
          <w:marLeft w:val="0"/>
          <w:marRight w:val="0"/>
          <w:marTop w:val="0"/>
          <w:marBottom w:val="0"/>
          <w:divBdr>
            <w:top w:val="none" w:sz="0" w:space="0" w:color="auto"/>
            <w:left w:val="none" w:sz="0" w:space="0" w:color="auto"/>
            <w:bottom w:val="none" w:sz="0" w:space="0" w:color="auto"/>
            <w:right w:val="none" w:sz="0" w:space="0" w:color="auto"/>
          </w:divBdr>
        </w:div>
        <w:div w:id="276104058">
          <w:marLeft w:val="0"/>
          <w:marRight w:val="0"/>
          <w:marTop w:val="0"/>
          <w:marBottom w:val="0"/>
          <w:divBdr>
            <w:top w:val="none" w:sz="0" w:space="0" w:color="auto"/>
            <w:left w:val="none" w:sz="0" w:space="0" w:color="auto"/>
            <w:bottom w:val="none" w:sz="0" w:space="0" w:color="auto"/>
            <w:right w:val="none" w:sz="0" w:space="0" w:color="auto"/>
          </w:divBdr>
        </w:div>
      </w:divsChild>
    </w:div>
    <w:div w:id="1707488457">
      <w:bodyDiv w:val="1"/>
      <w:marLeft w:val="0"/>
      <w:marRight w:val="0"/>
      <w:marTop w:val="0"/>
      <w:marBottom w:val="0"/>
      <w:divBdr>
        <w:top w:val="none" w:sz="0" w:space="0" w:color="auto"/>
        <w:left w:val="none" w:sz="0" w:space="0" w:color="auto"/>
        <w:bottom w:val="none" w:sz="0" w:space="0" w:color="auto"/>
        <w:right w:val="none" w:sz="0" w:space="0" w:color="auto"/>
      </w:divBdr>
      <w:divsChild>
        <w:div w:id="574821274">
          <w:marLeft w:val="0"/>
          <w:marRight w:val="0"/>
          <w:marTop w:val="0"/>
          <w:marBottom w:val="0"/>
          <w:divBdr>
            <w:top w:val="none" w:sz="0" w:space="0" w:color="auto"/>
            <w:left w:val="none" w:sz="0" w:space="0" w:color="auto"/>
            <w:bottom w:val="none" w:sz="0" w:space="0" w:color="auto"/>
            <w:right w:val="none" w:sz="0" w:space="0" w:color="auto"/>
          </w:divBdr>
        </w:div>
        <w:div w:id="138887409">
          <w:marLeft w:val="0"/>
          <w:marRight w:val="0"/>
          <w:marTop w:val="0"/>
          <w:marBottom w:val="0"/>
          <w:divBdr>
            <w:top w:val="none" w:sz="0" w:space="0" w:color="auto"/>
            <w:left w:val="none" w:sz="0" w:space="0" w:color="auto"/>
            <w:bottom w:val="none" w:sz="0" w:space="0" w:color="auto"/>
            <w:right w:val="none" w:sz="0" w:space="0" w:color="auto"/>
          </w:divBdr>
        </w:div>
      </w:divsChild>
    </w:div>
    <w:div w:id="1732727777">
      <w:bodyDiv w:val="1"/>
      <w:marLeft w:val="0"/>
      <w:marRight w:val="0"/>
      <w:marTop w:val="0"/>
      <w:marBottom w:val="0"/>
      <w:divBdr>
        <w:top w:val="none" w:sz="0" w:space="0" w:color="auto"/>
        <w:left w:val="none" w:sz="0" w:space="0" w:color="auto"/>
        <w:bottom w:val="none" w:sz="0" w:space="0" w:color="auto"/>
        <w:right w:val="none" w:sz="0" w:space="0" w:color="auto"/>
      </w:divBdr>
      <w:divsChild>
        <w:div w:id="330183093">
          <w:marLeft w:val="0"/>
          <w:marRight w:val="0"/>
          <w:marTop w:val="0"/>
          <w:marBottom w:val="0"/>
          <w:divBdr>
            <w:top w:val="none" w:sz="0" w:space="0" w:color="auto"/>
            <w:left w:val="none" w:sz="0" w:space="0" w:color="auto"/>
            <w:bottom w:val="none" w:sz="0" w:space="0" w:color="auto"/>
            <w:right w:val="none" w:sz="0" w:space="0" w:color="auto"/>
          </w:divBdr>
        </w:div>
        <w:div w:id="2129665489">
          <w:marLeft w:val="0"/>
          <w:marRight w:val="0"/>
          <w:marTop w:val="0"/>
          <w:marBottom w:val="0"/>
          <w:divBdr>
            <w:top w:val="none" w:sz="0" w:space="0" w:color="auto"/>
            <w:left w:val="none" w:sz="0" w:space="0" w:color="auto"/>
            <w:bottom w:val="none" w:sz="0" w:space="0" w:color="auto"/>
            <w:right w:val="none" w:sz="0" w:space="0" w:color="auto"/>
          </w:divBdr>
        </w:div>
      </w:divsChild>
    </w:div>
    <w:div w:id="1778669270">
      <w:bodyDiv w:val="1"/>
      <w:marLeft w:val="0"/>
      <w:marRight w:val="0"/>
      <w:marTop w:val="0"/>
      <w:marBottom w:val="0"/>
      <w:divBdr>
        <w:top w:val="none" w:sz="0" w:space="0" w:color="auto"/>
        <w:left w:val="none" w:sz="0" w:space="0" w:color="auto"/>
        <w:bottom w:val="none" w:sz="0" w:space="0" w:color="auto"/>
        <w:right w:val="none" w:sz="0" w:space="0" w:color="auto"/>
      </w:divBdr>
      <w:divsChild>
        <w:div w:id="735516498">
          <w:marLeft w:val="0"/>
          <w:marRight w:val="0"/>
          <w:marTop w:val="0"/>
          <w:marBottom w:val="0"/>
          <w:divBdr>
            <w:top w:val="none" w:sz="0" w:space="0" w:color="auto"/>
            <w:left w:val="none" w:sz="0" w:space="0" w:color="auto"/>
            <w:bottom w:val="none" w:sz="0" w:space="0" w:color="auto"/>
            <w:right w:val="none" w:sz="0" w:space="0" w:color="auto"/>
          </w:divBdr>
        </w:div>
        <w:div w:id="1045563899">
          <w:marLeft w:val="0"/>
          <w:marRight w:val="0"/>
          <w:marTop w:val="0"/>
          <w:marBottom w:val="0"/>
          <w:divBdr>
            <w:top w:val="none" w:sz="0" w:space="0" w:color="auto"/>
            <w:left w:val="none" w:sz="0" w:space="0" w:color="auto"/>
            <w:bottom w:val="none" w:sz="0" w:space="0" w:color="auto"/>
            <w:right w:val="none" w:sz="0" w:space="0" w:color="auto"/>
          </w:divBdr>
        </w:div>
      </w:divsChild>
    </w:div>
    <w:div w:id="1884249091">
      <w:bodyDiv w:val="1"/>
      <w:marLeft w:val="0"/>
      <w:marRight w:val="0"/>
      <w:marTop w:val="0"/>
      <w:marBottom w:val="0"/>
      <w:divBdr>
        <w:top w:val="none" w:sz="0" w:space="0" w:color="auto"/>
        <w:left w:val="none" w:sz="0" w:space="0" w:color="auto"/>
        <w:bottom w:val="none" w:sz="0" w:space="0" w:color="auto"/>
        <w:right w:val="none" w:sz="0" w:space="0" w:color="auto"/>
      </w:divBdr>
      <w:divsChild>
        <w:div w:id="1428690097">
          <w:marLeft w:val="0"/>
          <w:marRight w:val="0"/>
          <w:marTop w:val="0"/>
          <w:marBottom w:val="0"/>
          <w:divBdr>
            <w:top w:val="none" w:sz="0" w:space="0" w:color="auto"/>
            <w:left w:val="none" w:sz="0" w:space="0" w:color="auto"/>
            <w:bottom w:val="none" w:sz="0" w:space="0" w:color="auto"/>
            <w:right w:val="none" w:sz="0" w:space="0" w:color="auto"/>
          </w:divBdr>
        </w:div>
        <w:div w:id="1449425688">
          <w:marLeft w:val="0"/>
          <w:marRight w:val="0"/>
          <w:marTop w:val="0"/>
          <w:marBottom w:val="0"/>
          <w:divBdr>
            <w:top w:val="none" w:sz="0" w:space="0" w:color="auto"/>
            <w:left w:val="none" w:sz="0" w:space="0" w:color="auto"/>
            <w:bottom w:val="none" w:sz="0" w:space="0" w:color="auto"/>
            <w:right w:val="none" w:sz="0" w:space="0" w:color="auto"/>
          </w:divBdr>
        </w:div>
      </w:divsChild>
    </w:div>
    <w:div w:id="1930191874">
      <w:bodyDiv w:val="1"/>
      <w:marLeft w:val="0"/>
      <w:marRight w:val="0"/>
      <w:marTop w:val="0"/>
      <w:marBottom w:val="0"/>
      <w:divBdr>
        <w:top w:val="none" w:sz="0" w:space="0" w:color="auto"/>
        <w:left w:val="none" w:sz="0" w:space="0" w:color="auto"/>
        <w:bottom w:val="none" w:sz="0" w:space="0" w:color="auto"/>
        <w:right w:val="none" w:sz="0" w:space="0" w:color="auto"/>
      </w:divBdr>
      <w:divsChild>
        <w:div w:id="1399088830">
          <w:marLeft w:val="0"/>
          <w:marRight w:val="0"/>
          <w:marTop w:val="0"/>
          <w:marBottom w:val="0"/>
          <w:divBdr>
            <w:top w:val="none" w:sz="0" w:space="0" w:color="auto"/>
            <w:left w:val="none" w:sz="0" w:space="0" w:color="auto"/>
            <w:bottom w:val="none" w:sz="0" w:space="0" w:color="auto"/>
            <w:right w:val="none" w:sz="0" w:space="0" w:color="auto"/>
          </w:divBdr>
        </w:div>
        <w:div w:id="718821535">
          <w:marLeft w:val="0"/>
          <w:marRight w:val="0"/>
          <w:marTop w:val="0"/>
          <w:marBottom w:val="0"/>
          <w:divBdr>
            <w:top w:val="none" w:sz="0" w:space="0" w:color="auto"/>
            <w:left w:val="none" w:sz="0" w:space="0" w:color="auto"/>
            <w:bottom w:val="none" w:sz="0" w:space="0" w:color="auto"/>
            <w:right w:val="none" w:sz="0" w:space="0" w:color="auto"/>
          </w:divBdr>
        </w:div>
      </w:divsChild>
    </w:div>
    <w:div w:id="2104063761">
      <w:bodyDiv w:val="1"/>
      <w:marLeft w:val="0"/>
      <w:marRight w:val="0"/>
      <w:marTop w:val="0"/>
      <w:marBottom w:val="0"/>
      <w:divBdr>
        <w:top w:val="none" w:sz="0" w:space="0" w:color="auto"/>
        <w:left w:val="none" w:sz="0" w:space="0" w:color="auto"/>
        <w:bottom w:val="none" w:sz="0" w:space="0" w:color="auto"/>
        <w:right w:val="none" w:sz="0" w:space="0" w:color="auto"/>
      </w:divBdr>
      <w:divsChild>
        <w:div w:id="1767847508">
          <w:marLeft w:val="0"/>
          <w:marRight w:val="0"/>
          <w:marTop w:val="0"/>
          <w:marBottom w:val="0"/>
          <w:divBdr>
            <w:top w:val="none" w:sz="0" w:space="0" w:color="auto"/>
            <w:left w:val="none" w:sz="0" w:space="0" w:color="auto"/>
            <w:bottom w:val="none" w:sz="0" w:space="0" w:color="auto"/>
            <w:right w:val="none" w:sz="0" w:space="0" w:color="auto"/>
          </w:divBdr>
        </w:div>
        <w:div w:id="116806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AF6A9-3D18-5B4F-B901-8FE46A0D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9</Pages>
  <Words>3915</Words>
  <Characters>22318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Borovsky</dc:creator>
  <cp:keywords/>
  <dc:description/>
  <cp:lastModifiedBy>Branislav Borovsky</cp:lastModifiedBy>
  <cp:revision>101</cp:revision>
  <dcterms:created xsi:type="dcterms:W3CDTF">2024-01-25T14:02:00Z</dcterms:created>
  <dcterms:modified xsi:type="dcterms:W3CDTF">2024-02-07T16:28:00Z</dcterms:modified>
</cp:coreProperties>
</file>