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EF" w:rsidRDefault="00F304EF" w:rsidP="00F304EF">
      <w:pPr>
        <w:pStyle w:val="NormaleWeb"/>
        <w:shd w:val="clear" w:color="auto" w:fill="FFFFFF"/>
        <w:spacing w:line="300" w:lineRule="atLeas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29. Imparate da me (</w:t>
      </w:r>
      <w:proofErr w:type="spellStart"/>
      <w:r>
        <w:rPr>
          <w:rFonts w:ascii="Tahoma" w:hAnsi="Tahoma" w:cs="Tahoma"/>
          <w:b/>
          <w:bCs/>
          <w:color w:val="000000"/>
          <w:sz w:val="22"/>
          <w:szCs w:val="22"/>
        </w:rPr>
        <w:t>cfr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Mt</w:t>
      </w:r>
      <w:r>
        <w:rPr>
          <w:rStyle w:val="apple-converted-space"/>
          <w:rFonts w:ascii="Tahoma" w:hAnsi="Tahoma" w:cs="Tahoma"/>
          <w:b/>
          <w:bCs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11,28-30)</w:t>
      </w:r>
    </w:p>
    <w:p w:rsidR="00F304EF" w:rsidRDefault="00F304EF" w:rsidP="00F304EF">
      <w:pPr>
        <w:pStyle w:val="NormaleWeb"/>
        <w:shd w:val="clear" w:color="auto" w:fill="FFFFFF"/>
        <w:spacing w:line="300" w:lineRule="atLeas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  <w:sz w:val="22"/>
          <w:szCs w:val="22"/>
        </w:rPr>
        <w:t>Cari fratelli e sorelle, buongiorno!</w:t>
      </w:r>
    </w:p>
    <w:p w:rsidR="00F304EF" w:rsidRDefault="00F304EF" w:rsidP="00F304EF">
      <w:pPr>
        <w:pStyle w:val="NormaleWeb"/>
        <w:shd w:val="clear" w:color="auto" w:fill="FFFFFF"/>
        <w:spacing w:line="300" w:lineRule="atLeas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Durante questo Giubileo abbiamo riflettuto più volte sul fatto che Gesù si esprime con una tenerezza unica, segno della presenza e della bontà di Dio. Oggi ci soffermiamo su un passo commovente del Vangelo (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cfr</w:t>
      </w:r>
      <w:proofErr w:type="spellEnd"/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Mt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 xml:space="preserve">11,28-30), nel quale Gesù dice: «Venite a me, voi tutti che siete stanchi e oppressi,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e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io vi darò ristoro.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[…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] Imparate da me, che sono mite e umile di cuore, e troverete ristoro per la vostra vita» (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vv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 28-29). L’invito del Signore è sorprendente: chiama a seguirlo persone semplici e gravate da una vita difficile, chiama a seguirlo persone che hanno tanti bisogni e promette loro che in Lui troveranno riposo e sollievo. L’invito è rivolto in forma imperativa: «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venite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a me», «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prendete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 xml:space="preserve">il mio giogo»,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«</w:t>
      </w:r>
      <w:proofErr w:type="gramEnd"/>
      <w:r>
        <w:rPr>
          <w:rFonts w:ascii="Tahoma" w:hAnsi="Tahoma" w:cs="Tahoma"/>
          <w:i/>
          <w:iCs/>
          <w:color w:val="000000"/>
          <w:sz w:val="22"/>
          <w:szCs w:val="22"/>
        </w:rPr>
        <w:t>imparate</w:t>
      </w:r>
      <w:r>
        <w:rPr>
          <w:rStyle w:val="apple-converted-space"/>
          <w:rFonts w:ascii="Tahoma" w:hAnsi="Tahoma" w:cs="Tahoma"/>
          <w:i/>
          <w:iCs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 xml:space="preserve">da me». Magari tutti i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leaders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del mondo potessero dire questo! Cerchiamo di cogliere il significato di queste espressioni.</w:t>
      </w:r>
    </w:p>
    <w:p w:rsidR="00F304EF" w:rsidRDefault="00F304EF" w:rsidP="00F304EF">
      <w:pPr>
        <w:pStyle w:val="NormaleWeb"/>
        <w:shd w:val="clear" w:color="auto" w:fill="FFFFFF"/>
        <w:spacing w:line="300" w:lineRule="atLeas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Il primo imperativo è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«</w:t>
      </w:r>
      <w:proofErr w:type="gramEnd"/>
      <w:r>
        <w:rPr>
          <w:rFonts w:ascii="Tahoma" w:hAnsi="Tahoma" w:cs="Tahoma"/>
          <w:i/>
          <w:iCs/>
          <w:color w:val="000000"/>
          <w:sz w:val="22"/>
          <w:szCs w:val="22"/>
        </w:rPr>
        <w:t>Venite a me</w:t>
      </w:r>
      <w:r>
        <w:rPr>
          <w:rFonts w:ascii="Tahoma" w:hAnsi="Tahoma" w:cs="Tahoma"/>
          <w:color w:val="000000"/>
          <w:sz w:val="22"/>
          <w:szCs w:val="22"/>
        </w:rPr>
        <w:t xml:space="preserve">». Rivolgendosi a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coloro che sono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stanchi e oppressi, Gesù si presenta come il Servo del Signore descritto nel libro del profeta Isaia. Così dice il passo di Isaia: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«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Il Signore mi ha dato una lingua da discepolo, perché io sappia indirizzare una parola allo sfiduciato» (50,4). A questi sfiduciati della vita, il Vangelo affianca spesso anche i poveri (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cfr</w:t>
      </w:r>
      <w:proofErr w:type="spellEnd"/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Mt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11,5) e i piccoli (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cfr</w:t>
      </w:r>
      <w:proofErr w:type="spellEnd"/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Mt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 xml:space="preserve">18,6). Si tratta di quanti non possono contare su mezzi propri, né su amicizie importanti. Essi possono solo confidare in Dio. Consapevoli della propria umile e misera condizione, sanno di dipendere dalla misericordia del Signore, attendendo da Lui l’unico aiuto possibile. Nell’invito di Gesù trovano finalmente risposta alla loro attesa: diventando suoi discepoli ricevono la promessa di trovare ristoro per tutta la vita. Una promessa che al termine del Vangelo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viene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estesa a tutte le genti: «Andate dunque – dice Gesù agli Apostoli – e fate discepoli tutti i popoli» (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Mt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 xml:space="preserve">28,19). Accogliendo l’invito a celebrare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questo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anno di grazia del Giubileo, in tutto il mondo i pellegrini varcano la Porta della Misericordia aperta nelle cattedrali, nei santuari, in tante chiese del mondo, negli ospedali, nelle carceri. Perché varcano questa Porta della Misericordia? Per trovare Gesù, per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trovare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l’amicizia di Gesù, per trovare il ristoro che soltanto Gesù dà. Questo cammino esprime la conversione di ogni discepolo che si pone alla sequela di Gesù. E la conversione consiste sempre nello scoprire la misericordia del Signore. Essa è infinita e inesauribile: è grande la misericordia del Signore! Attraversando la Porta Santa, quindi, professiamo «che l’amore è presente nel mondo e che questo amore è più potente di ogni genere di male, in cui l’uomo, l’umanità, il mondo sono coinvolti» (Giovanni Paolo II,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Enc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hyperlink r:id="rId5" w:history="1">
        <w:proofErr w:type="spellStart"/>
        <w:r>
          <w:rPr>
            <w:rStyle w:val="Collegamentoipertestuale"/>
            <w:rFonts w:ascii="Tahoma" w:hAnsi="Tahoma" w:cs="Tahoma"/>
            <w:i/>
            <w:iCs/>
            <w:color w:val="000000"/>
            <w:sz w:val="22"/>
            <w:szCs w:val="22"/>
          </w:rPr>
          <w:t>Dives</w:t>
        </w:r>
        <w:proofErr w:type="spellEnd"/>
        <w:r>
          <w:rPr>
            <w:rStyle w:val="Collegamentoipertestuale"/>
            <w:rFonts w:ascii="Tahoma" w:hAnsi="Tahoma" w:cs="Tahoma"/>
            <w:i/>
            <w:iCs/>
            <w:color w:val="000000"/>
            <w:sz w:val="22"/>
            <w:szCs w:val="22"/>
          </w:rPr>
          <w:t xml:space="preserve"> in misericordia</w:t>
        </w:r>
      </w:hyperlink>
      <w:r>
        <w:rPr>
          <w:rFonts w:ascii="Tahoma" w:hAnsi="Tahoma" w:cs="Tahoma"/>
          <w:color w:val="000000"/>
          <w:sz w:val="22"/>
          <w:szCs w:val="22"/>
        </w:rPr>
        <w:t>, 7).</w:t>
      </w:r>
    </w:p>
    <w:p w:rsidR="00F304EF" w:rsidRDefault="00F304EF" w:rsidP="00F304EF">
      <w:pPr>
        <w:pStyle w:val="NormaleWeb"/>
        <w:shd w:val="clear" w:color="auto" w:fill="FFFFFF"/>
        <w:spacing w:line="300" w:lineRule="atLeas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Il secondo imperativo dice: “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Prendete il mio giogo</w:t>
      </w:r>
      <w:r>
        <w:rPr>
          <w:rFonts w:ascii="Tahoma" w:hAnsi="Tahoma" w:cs="Tahoma"/>
          <w:color w:val="000000"/>
          <w:sz w:val="22"/>
          <w:szCs w:val="22"/>
        </w:rPr>
        <w:t xml:space="preserve">”.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Nel contesto dell’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Alleanza, la tradizione biblica utilizza l’immagine del giogo per indicare lo stretto vincolo che lega il popolo a Dio e, di conseguenza, la sottomissione alla sua volontà espressa nella Legge. In polemica con gli scribi e i dottori della legge, Gesù pone sui suoi discepoli il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suo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 xml:space="preserve">giogo,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nel quale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la Legge trova il suo compimento. Vuole insegnare loro che scopriranno la volontà di Dio mediante la sua persona: mediante Gesù, non mediante leggi e prescrizioni fredde che lo stesso Gesù condanna. Basta leggere il capitolo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23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di Matteo! Lui sta al centro della loro relazione con Dio, è nel cuore delle relazioni fra i discepoli e si pone come fulcro della vita di ciascuno. Ricevendo il “giogo di Gesù” ogni discepolo entra così in comunione con Lui ed è reso partecipe del mistero della sua croce e del suo destino di salvezza.</w:t>
      </w:r>
    </w:p>
    <w:p w:rsidR="00F304EF" w:rsidRDefault="00F304EF" w:rsidP="00F304EF">
      <w:pPr>
        <w:pStyle w:val="NormaleWeb"/>
        <w:shd w:val="clear" w:color="auto" w:fill="FFFFFF"/>
        <w:spacing w:line="300" w:lineRule="atLeas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>Ne consegue il terzo imperativo: “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Imparate da me</w:t>
      </w:r>
      <w:r>
        <w:rPr>
          <w:rFonts w:ascii="Tahoma" w:hAnsi="Tahoma" w:cs="Tahoma"/>
          <w:color w:val="000000"/>
          <w:sz w:val="22"/>
          <w:szCs w:val="22"/>
        </w:rPr>
        <w:t xml:space="preserve">”. Ai suoi discepoli Gesù prospetta un cammino di conoscenza e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 xml:space="preserve">di 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imitazione. Gesù non è un maestro che con severità impone ad altri dei pesi che lui non porta: questa era l’accusa che faceva ai dottori della legge. Egli si rivolge agli umili, ai piccoli, ai poveri, ai bisognosi perché Lui stesso si è fatto piccolo e umile. Comprende i poveri e i sofferenti perché Lui stesso è povero e provato dai dolori. Per salvare l’umanità Gesù non ha percorso una strada facile; al contrario, il suo cammino è stato doloroso e difficile. Come ricorda la Lettera ai Filippesi: «Umiliò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sé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stesso facendosi obbediente fino alla morte e a una morte di croce» (2,8). Il giogo che i poveri e gli oppressi portano è lo stesso giogo che Lui ha portato prima di loro: per questo è un giogo leggero. Egli si è caricato sulle spalle i dolori e i peccati dell’intera umanità. Per il discepolo, dunque, ricevere il giogo di Gesù significa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ricevere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la sua rivelazione e accoglierla: in Lui la misericordia di Dio si è fatta carico delle povertà degli uomini, donando così a tutti la possibilità della salvezza.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Ma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perché Gesù è capace di dire queste cose? Perché Lui si è fatto tutto a tutti, vicino a tutti, ai più poveri! Era un pastore tra la gente, tra i poveri: lavorava tutto il giorno con loro. Gesù non era un principe. E’ brutto per la Chiesa quando i pastori diventano principi, lontani dalla gente,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lontani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dai più poveri: quello non è lo spirito di Gesù. Questi pastori Gesù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rimproverava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, e di loro Gesù diceva alla gente: “fate quello che loro dicono, ma non quello che fanno”.</w:t>
      </w:r>
    </w:p>
    <w:p w:rsidR="00F304EF" w:rsidRDefault="00F304EF" w:rsidP="00F304EF">
      <w:pPr>
        <w:pStyle w:val="NormaleWeb"/>
        <w:shd w:val="clear" w:color="auto" w:fill="FFFFFF"/>
        <w:spacing w:line="300" w:lineRule="atLeas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Cari fratelli e sorelle, anche per noi ci sono momenti di stanchezza e di delusione. Allora ricordiamoci queste parole del Signore, che ci danno tanta consolazione e ci fanno capire se stiamo mettendo le nostre forze al servizio del bene. Infatti, a volte la nostra stanchezza è causata dall’aver posto fiducia in cose che non sono l’essenziale, perché ci siamo allontanati da ciò che vale realmente nella vita. Il Signore ci insegna a non avere paura di seguirlo, perché la speranza che poniamo in Lui non sarà delusa. Siamo chiamati quindi a imparare da Lui cosa significa vivere di misericordia per essere strumenti di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misericordia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. Vivere di misericordia per essere strumenti di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misericordia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: vivere di misericordia è sentirsi bisognoso della misericordia di Gesù, e quando noi ci sentiamo bisognosi di perdono, di consolazione, impariamo a essere misericordiosi con gli altri. Tenere fisso lo sguardo sul Figlio di Dio ci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fa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capire quanta strada dobbiamo ancora fare; ma al tempo stesso ci infonde la gioia di sapere che stiamo camminando con Lui e non siamo mai soli. Coraggio, dunque,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coraggio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! Non lasciamoci togliere la gioia di essere discepoli del Signore. “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Ma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, Padre, io sono peccatore, come posso fare?” – “Lasciati guardare dal Signore, apri il tuo cuore, senti su di te il suo sguardo, la sua misericordia, e il tuo cuore sarà riempito di gioia, della gioia del perdono, se tu ti avvicini a chiedere il perdono”. Non lasciamoci rubare la speranza di vivere questa vita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insieme con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Lui e con la forza della sua consolazione. Grazie.</w:t>
      </w:r>
    </w:p>
    <w:p w:rsidR="00F304EF" w:rsidRPr="00F304EF" w:rsidRDefault="00F304EF" w:rsidP="00F304EF">
      <w:r w:rsidRPr="00F304EF">
        <w:t>© Copyright - Libreria Editrice Vaticana</w:t>
      </w:r>
    </w:p>
    <w:p w:rsidR="00E15ED7" w:rsidRDefault="00E15ED7">
      <w:bookmarkStart w:id="0" w:name="_GoBack"/>
      <w:bookmarkEnd w:id="0"/>
    </w:p>
    <w:sectPr w:rsidR="00E15ED7" w:rsidSect="006C7CDD">
      <w:pgSz w:w="11900" w:h="16840"/>
      <w:pgMar w:top="1417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EF"/>
    <w:rsid w:val="006C7CDD"/>
    <w:rsid w:val="00A45190"/>
    <w:rsid w:val="00E15ED7"/>
    <w:rsid w:val="00F3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F598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304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F304EF"/>
  </w:style>
  <w:style w:type="character" w:styleId="Collegamentoipertestuale">
    <w:name w:val="Hyperlink"/>
    <w:basedOn w:val="Caratterepredefinitoparagrafo"/>
    <w:uiPriority w:val="99"/>
    <w:semiHidden/>
    <w:unhideWhenUsed/>
    <w:rsid w:val="00F304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304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F304EF"/>
  </w:style>
  <w:style w:type="character" w:styleId="Collegamentoipertestuale">
    <w:name w:val="Hyperlink"/>
    <w:basedOn w:val="Caratterepredefinitoparagrafo"/>
    <w:uiPriority w:val="99"/>
    <w:semiHidden/>
    <w:unhideWhenUsed/>
    <w:rsid w:val="00F30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2.vatican.va/content/john-paul-ii/it/encyclicals/documents/hf_jp-ii_enc_30111980_dives-in-misericordia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1049</Words>
  <Characters>5980</Characters>
  <Application>Microsoft Macintosh Word</Application>
  <DocSecurity>0</DocSecurity>
  <Lines>49</Lines>
  <Paragraphs>14</Paragraphs>
  <ScaleCrop>false</ScaleCrop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comunicazione italia</dc:creator>
  <cp:keywords/>
  <dc:description/>
  <cp:lastModifiedBy>Ufficio comunicazione italia</cp:lastModifiedBy>
  <cp:revision>1</cp:revision>
  <dcterms:created xsi:type="dcterms:W3CDTF">2016-09-14T10:44:00Z</dcterms:created>
  <dcterms:modified xsi:type="dcterms:W3CDTF">2016-09-14T10:45:00Z</dcterms:modified>
</cp:coreProperties>
</file>