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olo 2"/>
        <w:shd w:val="clear" w:color="auto" w:fill="ffffff"/>
        <w:spacing w:before="0" w:after="0"/>
        <w:rPr>
          <w:rStyle w:val="apple-converted-space"/>
          <w:color w:val="000000"/>
          <w:sz w:val="28"/>
          <w:szCs w:val="28"/>
          <w:u w:color="000000"/>
        </w:rPr>
      </w:pPr>
      <w:r>
        <w:rPr>
          <w:rStyle w:val="apple-converted-space"/>
          <w:color w:val="000000"/>
          <w:sz w:val="28"/>
          <w:szCs w:val="28"/>
          <w:u w:color="000000"/>
          <w:rtl w:val="0"/>
          <w:lang w:val="it-IT"/>
        </w:rPr>
        <w:t>‘</w:t>
      </w:r>
      <w:r>
        <w:rPr>
          <w:rStyle w:val="apple-converted-space"/>
          <w:color w:val="000000"/>
          <w:sz w:val="28"/>
          <w:szCs w:val="28"/>
          <w:u w:color="000000"/>
          <w:rtl w:val="0"/>
          <w:lang w:val="it-IT"/>
        </w:rPr>
        <w:t>Sine sole sileo</w:t>
      </w:r>
      <w:r>
        <w:rPr>
          <w:rStyle w:val="apple-converted-space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8"/>
          <w:szCs w:val="28"/>
          <w:u w:color="000000"/>
          <w:rtl w:val="0"/>
          <w:lang w:val="it-IT"/>
        </w:rPr>
        <w:t>: stanchezza e riposo (I)</w:t>
      </w:r>
    </w:p>
    <w:p>
      <w:pPr>
        <w:pStyle w:val="Titolo 2"/>
        <w:shd w:val="clear" w:color="auto" w:fill="ffffff"/>
        <w:spacing w:before="0" w:after="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Titolo 2"/>
        <w:shd w:val="clear" w:color="auto" w:fill="ffffff"/>
        <w:spacing w:before="0" w:after="0"/>
        <w:rPr>
          <w:rStyle w:val="apple-converted-space"/>
          <w:color w:val="000000"/>
          <w:sz w:val="22"/>
          <w:szCs w:val="22"/>
          <w:u w:color="000000"/>
        </w:rPr>
      </w:pPr>
      <w:r>
        <w:rPr>
          <w:rStyle w:val="apple-converted-space"/>
          <w:color w:val="000000"/>
          <w:sz w:val="22"/>
          <w:szCs w:val="22"/>
          <w:u w:color="000000"/>
          <w:rtl w:val="0"/>
          <w:lang w:val="it-IT"/>
        </w:rPr>
        <w:t>In questo articolo, in due puntate, si affrontano alcune questioni che riguardano la fatica e il riposo, elementi che fanno parte della nostra vita di figli di Dio.</w:t>
      </w:r>
    </w:p>
    <w:p>
      <w:pPr>
        <w:pStyle w:val="Titolo 2"/>
        <w:shd w:val="clear" w:color="auto" w:fill="ffffff"/>
        <w:spacing w:before="0" w:after="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Titolo 2"/>
        <w:shd w:val="clear" w:color="auto" w:fill="ffffff"/>
        <w:spacing w:before="0" w:after="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Titolo 2"/>
        <w:shd w:val="clear" w:color="auto" w:fill="ffffff"/>
        <w:spacing w:before="0" w:after="12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Una delle iscrizioni classiche che decorano gli orologi solari ricorda, con una semplicit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disarmante, una cosa che sembra ovvia: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«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Sine sole sileo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 –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senza il sole taccio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»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vertAlign w:val="superscript"/>
        </w:rPr>
        <w:endnoteReference w:id="1"/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. Siamo soliti non fare tanto caso alle cose evidenti, eppure molte volte vi si nascondono alcuni principi fondamentali per la vita: come un orologio solare, senza la luce del giorno, diventa un semplice elemento decorativo, o una pianta pu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marcire per mancanza di illuminazione, anche gli ideali che Dio ha posto nel nostro cuore potrebbero perdere vigore e addirittura svanire se ci venisse a mancare la luce del riposo.</w:t>
      </w:r>
    </w:p>
    <w:p>
      <w:pPr>
        <w:pStyle w:val="Titolo 2"/>
        <w:shd w:val="clear" w:color="auto" w:fill="ffffff"/>
        <w:spacing w:before="0" w:after="12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San Josemar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í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 soleva dire che, per le persone dell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Opus Dei, il lavoro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è «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una malattia cronica, contagiosa, incurabile e progressiva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»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vertAlign w:val="superscript"/>
        </w:rPr>
        <w:endnoteReference w:id="2"/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. Dio si affida all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attivit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continua e impegnata dei cristiani, assieme a tante persone oneste, per portare il mondo verso di Lui. Per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occorre che, in quanto parte di questa attivit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à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, facciamo attenzione,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impegno quotidiano ci logora e abbiamo bisogno di riprenderci.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«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Il tuo corpo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come un asinello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–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e un asinello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stato il trono di Dio nell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ingresso a Gerusalemme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–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che ti porta in groppa per i cammini divini della terra: bisogna moderarlo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non ci porti fuori del sentiero di Dio, e incoraggiarlo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il suo trotto abbia tutta 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allegria e tutto il brio di cui un giumento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capace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»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vertAlign w:val="superscript"/>
        </w:rPr>
        <w:endnoteReference w:id="3"/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Titolo 2"/>
        <w:shd w:val="clear" w:color="auto" w:fill="ffffff"/>
        <w:spacing w:before="0" w:after="12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Esistono, grosso modo, due tipi di stanchezza, una fisica e una psicologica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vertAlign w:val="superscript"/>
        </w:rPr>
        <w:endnoteReference w:id="4"/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, che s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intrecciano,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la persona umana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una unit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di corpo, mente e spirito. Proprio per questo, un tipo di stanchezza suole influire sull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altro, facendolo diventare pi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acuto e generando piccole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–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o non tanto piccole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–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spirali di fatica: chi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fisicamente esaurito si rende conto che la testa e il cuore non rispondono, gli si offuscano; e chi soffre di una stanchezza psicologica, somatizza facilmente questa fatica: la soffre sotto forma di acciacchi o logorio fisico che accentuano la sua stanchezza interiore. Questa seconda spirale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particolarmente sottile, e conviene prestarle attenzione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pu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non essere compresa da chi ne soffre e da quanti gli stanno attorno. Senza particolari apprensioni, conviene accorgersene,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la miglior cura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la prevenzione e nella vita ci sono alcune difficolt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che non sono dovute alla mancanza di dedizione o di interesse ma, soprattutto, alla stanchezza.</w:t>
      </w:r>
    </w:p>
    <w:p>
      <w:pPr>
        <w:pStyle w:val="Titolo 2"/>
        <w:shd w:val="clear" w:color="auto" w:fill="ffffff"/>
        <w:spacing w:before="0" w:after="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In questo articolo, in due puntate, si affrontano alcune questioni che riguardano la fatica e il riposo, elementi che fanno parte della nostra vita di figli di Dio: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«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Egli, 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perfectus Deus, perfectus Homo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 –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perfetto Dio e perfetto Uomo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–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, che possedeva tutta la felicit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del Cielo, volle provare la fatica e la stanchezza, il pianto e il dolore...,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noi comprendessimo che essere soprannaturali implica essere molto umani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»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vertAlign w:val="superscript"/>
        </w:rPr>
        <w:endnoteReference w:id="5"/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Titolo 2"/>
        <w:shd w:val="clear" w:color="auto" w:fill="ffffff"/>
        <w:spacing w:before="0" w:after="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Titolo 2"/>
        <w:shd w:val="clear" w:color="auto" w:fill="ffffff"/>
        <w:spacing w:before="0" w:after="120"/>
        <w:rPr>
          <w:rStyle w:val="apple-converted-space"/>
          <w:color w:val="000000"/>
          <w:sz w:val="24"/>
          <w:szCs w:val="24"/>
          <w:u w:color="000000"/>
        </w:rPr>
      </w:pPr>
      <w:r>
        <w:rPr>
          <w:rStyle w:val="apple-converted-space"/>
          <w:color w:val="000000"/>
          <w:sz w:val="24"/>
          <w:szCs w:val="24"/>
          <w:u w:color="000000"/>
          <w:rtl w:val="0"/>
          <w:lang w:val="it-IT"/>
        </w:rPr>
        <w:t>Evitare di giungere all</w:t>
      </w:r>
      <w:r>
        <w:rPr>
          <w:rStyle w:val="apple-converted-space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4"/>
          <w:szCs w:val="24"/>
          <w:u w:color="000000"/>
          <w:rtl w:val="0"/>
          <w:lang w:val="it-IT"/>
        </w:rPr>
        <w:t>esaurimento</w:t>
      </w:r>
    </w:p>
    <w:p>
      <w:pPr>
        <w:pStyle w:val="Titolo 2"/>
        <w:shd w:val="clear" w:color="auto" w:fill="ffffff"/>
        <w:spacing w:before="0" w:after="12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Alcune circostanze della vita possono rivelarsi particolarmente logoranti per una persona, soprattutto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abitualmente debbono essere compatibili con il corso normale delle altre cose. La malattia di un parente, la nascita di un altro figlio, un periodo di studio o di lavoro particolarmente esigente, un accumulo di problemi di vario tipo... Queste situazioni, soprattutto se si prolungano, richiedono una difesa dei periodi e dei modi di riposo, anche se brevi, per evitare che il logorio lasci tracce durevoli o si trasformi in stanchezza cronica. 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aiuto di coloro che abitano con una persona in questa situazione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decisivo, ma lo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anche la prontezza con cui si chiede aiuto,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alcune volte gli altri possono non accorgersi del punto cui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arrivato 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esaurimento.</w:t>
      </w:r>
    </w:p>
    <w:p>
      <w:pPr>
        <w:pStyle w:val="Titolo 2"/>
        <w:shd w:val="clear" w:color="auto" w:fill="ffffff"/>
        <w:spacing w:before="0" w:after="12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Quando si scopre una scucitura in un vestito,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molto importante cambiarsi subito e correre ai ripari, per evitare che la scucitura si allarghi o che il tessuto si strappi. La prima e migliore maniera di riposare, dunque,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imparare a non stancarsi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 eccessivamente, a non arrivare all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esaurimento; per far questo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indispensabile lasciare momentaneamente nelle mani di altri la prima linea del fronte, anche se pu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costarci. Ci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non significa lesinare sforzi o diventare rigidi: significa semplicemente riconoscere i propri limiti, e anche, a volte, distaccarsi dai risultati del nostro lavoro. Dio vuole che ci spendiamo per amore, non che ci logoriamo fino al punto che 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amore si estingua per il crollo dell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edificio, come accade alla casa costruita sulla sabbia (cfr. 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Mt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 7, 24-27).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«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Abbattimento fisico. Sei... a pezzi. Riposa. Sospendi questa attivit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esterna. Consulta il medico. Obbedisci e non preoccuparti. Presto tornerai alla tua vita e migliorerai, se sei fedele, i tuoi apostolati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»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vertAlign w:val="superscript"/>
        </w:rPr>
        <w:endnoteReference w:id="6"/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Titolo 2"/>
        <w:shd w:val="clear" w:color="auto" w:fill="ffffff"/>
        <w:spacing w:before="0" w:after="12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La saggezza popolare consiglia di non lasciare per domani quello che possiamo fare oggi,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un fatto che a volte ritardiamo le decisioni, le pratiche, le iniziative, per semplice pigrizia. Tuttavia,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altrettanto importante leggere questa frase anche dal rovescio; insieme alla diligenza nel fare le cose,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bene anche dire a se stesso: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«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lascia per domani quello che 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non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 puoi fare 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oggi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»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; non caricare 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oggi di pi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cose di quelle che puoi fare, e non lasciare per domani il riposo di cui hai bisogno oggi. Il libro del 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Siracide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 lo afferma con decisione: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«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Figlio, la tua attivit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non abbracci troppe cose; se esageri, non sarai esente da colpa; anche se corri, non arriverai e non riuscirai a scampare con la fuga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»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(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Sir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 11, 10).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«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A me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–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scriveva san Josemar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í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a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–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rimangono sempre cose per il giorno dopo. Dobbiamo arrivare alla sera, dopo una giornata piena di lavoro, con qualcosa da fare ancora per il giorno successivo. Dobbiamo arrivare a sera carichi, come asinelli di Dio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»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vertAlign w:val="superscript"/>
        </w:rPr>
        <w:endnoteReference w:id="7"/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Titolo 2"/>
        <w:shd w:val="clear" w:color="auto" w:fill="ffffff"/>
        <w:spacing w:before="0" w:after="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Perci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ò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, al momento di accettare un compito,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importante saper distinguere tra disponibilit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–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atteggiamento di servizio, di apertura a ci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che ci possono chiedere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–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e una responsabilit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eccessiva, con la quale cerchiamo di rispondere a pi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di quello che in realt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possiamo fare. In questo, come in tutto, conviene procedere con equilibrio; non si tratta di essere impermeabili agli imprevisti, frequenti nella vita di tutti i giorni, ma neppure possiamo permettere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–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per quanto possiamo evitarlo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–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che la vita intera sia un grande imprevisto.</w:t>
      </w:r>
    </w:p>
    <w:p>
      <w:pPr>
        <w:pStyle w:val="Titolo 2"/>
        <w:shd w:val="clear" w:color="auto" w:fill="ffffff"/>
        <w:spacing w:before="0" w:after="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Titolo 2"/>
        <w:shd w:val="clear" w:color="auto" w:fill="ffffff"/>
        <w:spacing w:before="0" w:after="120"/>
        <w:rPr>
          <w:rStyle w:val="apple-converted-space"/>
          <w:color w:val="000000"/>
          <w:sz w:val="24"/>
          <w:szCs w:val="24"/>
          <w:u w:color="000000"/>
        </w:rPr>
      </w:pPr>
      <w:r>
        <w:rPr>
          <w:rStyle w:val="apple-converted-space"/>
          <w:color w:val="000000"/>
          <w:sz w:val="24"/>
          <w:szCs w:val="24"/>
          <w:u w:color="000000"/>
          <w:rtl w:val="0"/>
          <w:lang w:val="it-IT"/>
        </w:rPr>
        <w:t>Misurare le proprie forze</w:t>
      </w:r>
    </w:p>
    <w:p>
      <w:pPr>
        <w:pStyle w:val="Titolo 2"/>
        <w:shd w:val="clear" w:color="auto" w:fill="ffffff"/>
        <w:spacing w:before="0" w:after="12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Esistono persone molto attente e capaci alle quali costa molto dire di no a determinate richieste: certe volte preferiscono occuparsi di un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attivit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pur sapendo di non avere tempo o energie per farlo, piuttosto che procurare un dispiacere o apporre un rifiuto; altre volte accettano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sanno, non per presunzione ma per averlo constatato, di poter risolvere la questione meglio di altre persone. C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’è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anche chi, sensibile ai problemi altrui, tende ad accollarsene troppi; o chi, avendo uno sguardo attento e osservatore, non riesce a concludere le attivit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à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, che allora si ammucchiano, formando una montagna opprimente. Gli uni e gli altri, forse, misurano male le loro forze, e a loro succede come a un carro sovraccarico: a poco serve la potenza dei cavalli se le assi del carro si deformano a causa del peso; se in un primo tempo riescono a girare, finiranno per deformarsi e spezzarsi.</w:t>
      </w:r>
    </w:p>
    <w:p>
      <w:pPr>
        <w:pStyle w:val="Titolo 2"/>
        <w:shd w:val="clear" w:color="auto" w:fill="ffffff"/>
        <w:spacing w:before="0" w:after="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Tra coloro che prendono sul serio il loro lavoro si suole verificare, in maggiore o minore misura, uno di questi casi; e qualche volta si pu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produrre un effetto perverso che accentua la stanchezza: quando uno non rifiuta la collaborazione e cerca di lavorare bene, gli altri tendono a chiedergli altri favori; alcuni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approfittano della buona fede; altri, invece,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non sono consapevoli, non per colpa loro, del peso che comporta. Quando la stanchezza comincia a farsi sentire, questa persona pu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addirittura esplodere o rispondere con rabbia, irritata con il mondo, fra la meraviglia degli altri: siccome ognuno sapeva di avergli chiesto un unico favore, e soltanto lui reggeva il peso dell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insieme, la sua reazione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per tutti incomprensibile. E cos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ì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, colui che ha una disposizione sincera di aiutare pu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alla fine ritrovarsi amareggiato e tutto solo. Anche qui vale la sapienza del 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Siracide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: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«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c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’è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chi lavora, fatica e si affanna: eppure resta tanto pi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indietro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»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(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Sir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 11, 11). Nel lavoro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indispensabile distinguere la generosit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dalla prodigalit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à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, altrimenti uno d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pi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di quello che deve e diventa incapace di continuare a dare: il presente non deve farci perdere di vista il futuro.</w:t>
      </w:r>
    </w:p>
    <w:p>
      <w:pPr>
        <w:pStyle w:val="Titolo 2"/>
        <w:shd w:val="clear" w:color="auto" w:fill="ffffff"/>
        <w:spacing w:before="0" w:after="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Titolo 2"/>
        <w:shd w:val="clear" w:color="auto" w:fill="ffffff"/>
        <w:spacing w:before="0" w:after="120"/>
        <w:rPr>
          <w:rStyle w:val="apple-converted-space"/>
          <w:color w:val="000000"/>
          <w:sz w:val="24"/>
          <w:szCs w:val="24"/>
          <w:u w:color="000000"/>
        </w:rPr>
      </w:pPr>
      <w:r>
        <w:rPr>
          <w:rStyle w:val="apple-converted-space"/>
          <w:color w:val="000000"/>
          <w:sz w:val="24"/>
          <w:szCs w:val="24"/>
          <w:u w:color="000000"/>
          <w:rtl w:val="0"/>
          <w:lang w:val="it-IT"/>
        </w:rPr>
        <w:t>Leggere i segni della stanchezza</w:t>
      </w:r>
    </w:p>
    <w:p>
      <w:pPr>
        <w:pStyle w:val="Titolo 2"/>
        <w:shd w:val="clear" w:color="auto" w:fill="ffffff"/>
        <w:spacing w:before="0" w:after="12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Occorre imparare a leggere, in noi e negli altri, i segni della stanchezza. Non tutti si stancano per lo stesso motivo e negli stessi tempi; per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i sintomi sono simili: abbassano le difese della personalit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e i limiti dovuti al carattere diventano pi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evidenti. Una persona stanca tende a vedere le cose con pi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pessimismo del dovuto: chi abitualmente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ottimista, per esempio, reagir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con un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apatia che di solito gli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estranea; a chi ha la tendenza a preoccuparsi, si moltiplicheranno i motivi di inquietudine, paralizzandolo, e dovr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essere aiutato a capire che in quel momento non vede le cose in modo obiettivo; pu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darsi che chi abitualmente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mite reagisca con un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asprezza che forse in un altro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semplicemente un tratto abituale del carattere.</w:t>
      </w:r>
    </w:p>
    <w:p>
      <w:pPr>
        <w:pStyle w:val="Titolo 2"/>
        <w:shd w:val="clear" w:color="auto" w:fill="ffffff"/>
        <w:spacing w:before="0" w:after="12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Se una persona in quei momenti di stanchezza nei quali la vista si offusca, ha accanto a s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una mano amica che lo consiglia premurosamente, senza paternalismi, cercando di aiutarlo a conoscersi, a poco a poco imparer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 leggere da s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i segni della propria stanchezza, a riposare o a chiedere un cambiamento di ritmo prima di arrivare all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esaurimento.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«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Tutto ti lascia indifferente? Non cercare di ingannarti [...]. Non tutto ti lascia indifferente; ma non sei instancabile... e hai bisogno di un po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’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pi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di tempo per te: tempo che servir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anche per le tue opere,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é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, in fin dei conti, tu sei lo strumento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»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vertAlign w:val="superscript"/>
        </w:rPr>
        <w:endnoteReference w:id="8"/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Titolo 2"/>
        <w:shd w:val="clear" w:color="auto" w:fill="ffffff"/>
        <w:spacing w:before="0" w:after="12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Una dimostrazione di fine amicizia consiste nell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aiutare gli altri, insegnando loro in modo simpatico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–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senza condiscendenza, mettendosi accanto a loro </w:t>
      </w:r>
      <w:r>
        <w:rPr>
          <w:rStyle w:val="apple-converted-space"/>
          <w:b w:val="0"/>
          <w:bCs w:val="0"/>
          <w:color w:val="000000"/>
          <w:u w:color="000000"/>
          <w:rtl w:val="0"/>
          <w:lang w:val="it-IT"/>
        </w:rPr>
        <w:t>–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 a dire di no a certe richieste, senza riempirsi per questo di rimorsi; a scartare i progetti che possono venire in mente se non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realistico iniziarli; ad applicare la proporzionalit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e magari lasciare alcune cose meno rifinite di quel che si vorrebbe; a constatare che, al di 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di ci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che si ha tra le mani in quel momento o delle eventuali novit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à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, c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’è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il dovere di riposare.</w:t>
      </w:r>
    </w:p>
    <w:p>
      <w:pPr>
        <w:pStyle w:val="Titolo 2"/>
        <w:shd w:val="clear" w:color="auto" w:fill="ffffff"/>
        <w:spacing w:before="0" w:after="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Negli ultimi decenni sono stati sempre pi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frequenti i casi di 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stress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 professionale, che di solito colpiscono i professionisti dei servizi: medici, infermiere, professori, sacerdoti... Sono persone che vivono con passione la loro professione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–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non c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’è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nulla di tanto appassionante che dedicarsi a servire altre persone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–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, le quali, per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ò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, si vedono travolte dalle continue richieste che ricevono da fuori e da dentro: come succede a un filo elettrico che finisce per bruciarsi a causa dei troppi collegamenti cui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sottoposto. I tre segni dello 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stress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 sono il senso di vuoto, di esaurimento e il sovraccarico. Per prevenire queste situazioni e dare un aiuto in tempo, bisogna fare attenzione alle caratteristiche delle persone: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predisposto allo 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stress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 chi presenta caratteri di iper-responsabilit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à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, perfezionismo, insicurezza, auto-esigenza e chi ha delle 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aspettative irreali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Titolo 2"/>
        <w:shd w:val="clear" w:color="auto" w:fill="ffffff"/>
        <w:spacing w:before="0" w:after="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Titolo 2"/>
        <w:shd w:val="clear" w:color="auto" w:fill="ffffff"/>
        <w:spacing w:before="0" w:after="120"/>
        <w:rPr>
          <w:rStyle w:val="apple-converted-space"/>
          <w:color w:val="000000"/>
          <w:sz w:val="24"/>
          <w:szCs w:val="24"/>
          <w:u w:color="000000"/>
        </w:rPr>
      </w:pPr>
      <w:r>
        <w:rPr>
          <w:rStyle w:val="apple-converted-space"/>
          <w:color w:val="000000"/>
          <w:sz w:val="24"/>
          <w:szCs w:val="24"/>
          <w:u w:color="000000"/>
          <w:rtl w:val="0"/>
          <w:lang w:val="it-IT"/>
        </w:rPr>
        <w:t>L</w:t>
      </w:r>
      <w:r>
        <w:rPr>
          <w:rStyle w:val="apple-converted-space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color w:val="000000"/>
          <w:sz w:val="24"/>
          <w:szCs w:val="24"/>
          <w:u w:color="000000"/>
          <w:rtl w:val="0"/>
          <w:lang w:val="it-IT"/>
        </w:rPr>
        <w:t>ambiente di lavoro</w:t>
      </w:r>
    </w:p>
    <w:p>
      <w:pPr>
        <w:pStyle w:val="Titolo 2"/>
        <w:shd w:val="clear" w:color="auto" w:fill="ffffff"/>
        <w:spacing w:before="0" w:after="12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Sar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bene fare attenzione anche all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ambiente di lavoro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: come vengono distribuiti gli incarichi, come si riposa, quali sono gli incentivi o le ricompense, com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’è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la formazione permanente del personale. La negligenza in uno di questi aspetti ambientali, o la tendenza a dare eccessive responsabilit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 persone giovani, senza dedicare tempo a un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adeguata formazione o senza far loro notare quanto sia positivo il lavoro che fanno,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un fattore di rischio. Non soltanto 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eccesso di lavoro pu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provocare lo 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stress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: lo scatena anche la sua scarsezza o il fatto che non si riesce a scoprire il significato del lavoro,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ci si sente inutili o si capisce che il proprio lavoro non viene apprezzato. Il significato, inoltre,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una cosa che deve crescere dentro ogni persona: non basta ricordarlo semplicemente dall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esterno, come non bastano i colpetti di incoraggiamento sulla spalla.</w:t>
      </w:r>
    </w:p>
    <w:p>
      <w:pPr>
        <w:pStyle w:val="Titolo 2"/>
        <w:shd w:val="clear" w:color="auto" w:fill="ffffff"/>
        <w:spacing w:before="0" w:after="12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Per quanto sia ovvio dire che le persone sono molto diverse, la velocit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della vita pu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far s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ì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che a volte si dedichi poco tempo e poche energie a valutare ci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che ci possiamo attendere da loro. Vi sono persone molto capaci, per esempio, di risolvere questioni impreviste, come certe volte accade nelle aziende. Si direbbe anche che si divertono; sono come gli sportivi ai quali piace il rischio: 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imprevisto li tira fuori dalla routine, li fa riposare. Altre persone, invece, hanno bisogno di pi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stabilit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à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,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non si sentono troppo a loro agio nel breve periodo: ci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che altri considerano un riposo, per loro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causa di esaurimento. In tal senso,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importante che colui che ricopre incarichi di responsabilit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nelle aziende cerchi di evitare che una persona, forse molto capace, abbia un incarico che lo logori eccessivamente. La maggioranza delle persone ha una certa flessibilit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à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, e a volte i limiti si potranno attenuare con 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esperienza e con alcuni consigli, ma altre volte sar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preferibile cercare un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altra persona per quell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incarico. Tutti i lavori hanno un qualche aspetto negativo, e certe volte non rimane altra possibilit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che adattarsi; ma quando una persona ricopre un incarico tagliato a sua misura, rende di pi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e riposa di pi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ù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Titolo 2"/>
        <w:shd w:val="clear" w:color="auto" w:fill="ffffff"/>
        <w:spacing w:before="0" w:after="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A volte la situazione di sovraccarico non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dovuta alla stanchezza auto-indotta per aver accettato troppi incarichi o per averli gestiti male, ma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dovuta ad alcune falle nell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organizzazione,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una persona deve caricarsi di pi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lavoro del ragionevole, magari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sono troppe le persone autorizzate ad affidargli incarichi. Anche se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importante che la persona stessa parli con i superiori per concordare gli incarichi, una gran parte della responsabilit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della direzione consiste anche nel rendersi conto di queste situazioni: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necessario preoccuparsi dei dipendenti affinch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non si logorino; non soltanto riflettendo sulla efficacia dell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organizzazione, ma anche sulla felicit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di ciascuno e delle loro famiglie. Altre volte non sar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possibile aggiustare facilmente la situazione,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persona e azienda sono una stessa cosa, o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pesa sulla persona 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importanza di un progetto che ha una propria logica, a volte tirannica, che rende difficile il recupero delle forze.</w:t>
      </w:r>
    </w:p>
    <w:p>
      <w:pPr>
        <w:pStyle w:val="Titolo 2"/>
        <w:shd w:val="clear" w:color="auto" w:fill="ffffff"/>
        <w:spacing w:before="0" w:after="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Titolo 2"/>
        <w:shd w:val="clear" w:color="auto" w:fill="ffffff"/>
        <w:spacing w:before="0" w:after="120"/>
        <w:rPr>
          <w:rStyle w:val="apple-converted-space"/>
          <w:color w:val="000000"/>
          <w:sz w:val="24"/>
          <w:szCs w:val="24"/>
          <w:u w:color="000000"/>
        </w:rPr>
      </w:pPr>
      <w:r>
        <w:rPr>
          <w:rStyle w:val="apple-converted-space"/>
          <w:color w:val="000000"/>
          <w:sz w:val="24"/>
          <w:szCs w:val="24"/>
          <w:u w:color="000000"/>
          <w:rtl w:val="0"/>
          <w:lang w:val="it-IT"/>
        </w:rPr>
        <w:t>Una stanchezza felice</w:t>
      </w:r>
    </w:p>
    <w:p>
      <w:pPr>
        <w:pStyle w:val="Titolo 2"/>
        <w:shd w:val="clear" w:color="auto" w:fill="ffffff"/>
        <w:spacing w:before="0" w:after="120"/>
        <w:rPr>
          <w:rStyle w:val="apple-converted-space"/>
          <w:b w:val="0"/>
          <w:bCs w:val="0"/>
          <w:sz w:val="24"/>
          <w:szCs w:val="24"/>
        </w:rPr>
      </w:pP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In certi casi la stanchezza pu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essere originata dalla frustrazione di chi non accetta 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in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 xml:space="preserve">successo delle proprie aspettative sulle cose e sulle persone. 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«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 xml:space="preserve">Il problema non sempre 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l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’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eccesso di attivit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à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, ma soprattutto sono le attivit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vissute male, senza le motivazioni adeguate, senza una spiritualit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che permei l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’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azione e la renda desiderabile. Da qui deriva che i doveri stanchino pi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 xml:space="preserve">ù 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di quanto sia ragionevole, e a volte facciano ammalare. Non si tratta di una fatica serena, ma tesa, pesante, insoddisfatta e, in definitiva, non accettata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»</w:t>
      </w:r>
      <w:r>
        <w:rPr>
          <w:rStyle w:val="apple-converted-space"/>
          <w:b w:val="0"/>
          <w:bCs w:val="0"/>
          <w:sz w:val="24"/>
          <w:szCs w:val="24"/>
          <w:vertAlign w:val="superscript"/>
        </w:rPr>
        <w:endnoteReference w:id="9"/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.</w:t>
      </w:r>
    </w:p>
    <w:p>
      <w:pPr>
        <w:pStyle w:val="Titolo 2"/>
        <w:shd w:val="clear" w:color="auto" w:fill="ffffff"/>
        <w:spacing w:before="0" w:after="120"/>
        <w:rPr>
          <w:rStyle w:val="apple-converted-space"/>
          <w:b w:val="0"/>
          <w:bCs w:val="0"/>
          <w:sz w:val="24"/>
          <w:szCs w:val="24"/>
        </w:rPr>
      </w:pP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 xml:space="preserve">Ci sono coloro che si logorano 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«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perch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portano avanti progetti irrealizzabili e non vivono volentieri quello che con tranquillit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potrebbero fare. Altri, perch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non accettano il difficoltoso evolversi dei procedimenti e pretendono che tutto cada dal cielo. Altri, perch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si attaccano ad alcuni progetti o a sogni di successo coltivati dalla loro vanit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à»</w:t>
      </w:r>
      <w:r>
        <w:rPr>
          <w:rStyle w:val="apple-converted-space"/>
          <w:b w:val="0"/>
          <w:bCs w:val="0"/>
          <w:sz w:val="24"/>
          <w:szCs w:val="24"/>
          <w:vertAlign w:val="superscript"/>
        </w:rPr>
        <w:endnoteReference w:id="10"/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. Lo scontro delle nostre piccole speranze con la realt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pu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 xml:space="preserve">ò 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essere segno e occasione per cercare ancora una volta il nostro riposo in una speranza pi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 xml:space="preserve">ù </w:t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>grande</w:t>
      </w:r>
      <w:r>
        <w:rPr>
          <w:rStyle w:val="apple-converted-space"/>
          <w:b w:val="0"/>
          <w:bCs w:val="0"/>
          <w:sz w:val="24"/>
          <w:szCs w:val="24"/>
          <w:vertAlign w:val="superscript"/>
        </w:rPr>
        <w:endnoteReference w:id="11"/>
      </w:r>
      <w:r>
        <w:rPr>
          <w:rStyle w:val="apple-converted-space"/>
          <w:b w:val="0"/>
          <w:bCs w:val="0"/>
          <w:sz w:val="24"/>
          <w:szCs w:val="24"/>
          <w:rtl w:val="0"/>
          <w:lang w:val="it-IT"/>
        </w:rPr>
        <w:t xml:space="preserve">.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«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O Crux, ave spes unica!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 Salve, o Croce, speranza unica!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»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, recita 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inno 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Vexilla Regis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vertAlign w:val="superscript"/>
        </w:rPr>
        <w:endnoteReference w:id="12"/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. Il vero riposo consiste nell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abbandonarsi in Dio, nel condividere le parole di Ges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al Padre: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«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Padre, nelle tue mani consegno il mio spirito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»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(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Lc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 23, 46). L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abbandono, che consiste nel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«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desiderare le cose buone, adoprare i mezzi per ottenerle e dopo, se non arrivano, mettersi nelle mani di Dio dicendo: continuer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 lavorare finch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arrivino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»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vertAlign w:val="superscript"/>
        </w:rPr>
        <w:endnoteReference w:id="13"/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Titolo 2"/>
        <w:shd w:val="clear" w:color="auto" w:fill="ffffff"/>
        <w:spacing w:before="0" w:after="240"/>
        <w:rPr>
          <w:rStyle w:val="apple-converted-space"/>
          <w:b w:val="0"/>
          <w:bCs w:val="0"/>
          <w:color w:val="000000"/>
          <w:sz w:val="24"/>
          <w:szCs w:val="24"/>
          <w:u w:color="000000"/>
        </w:rPr>
      </w:pP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«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Ma, e se la Croce fosse il tedio, la tristezza? Io ti dico, Signore, che, con Te, sarei lietamente triste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»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vertAlign w:val="superscript"/>
        </w:rPr>
        <w:endnoteReference w:id="14"/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. Anche quando ci affatichiamo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non abbiamo saputo riposare a tempo debito, o a causa dei nostri limiti, si tratta di riscoprire e assaporare la profonda felicit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che promettono queste parole del Signore a chi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stanco, perch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é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, chi non si stanca qualche volta durante la sua vita?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«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Venite a me, voi tutti, che siete affaticati e oppressi, e io vi ristorer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ò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. Prendete il mio giogo sopra di voi e imparate da me, che sono mite e umile di cuore, e troverete ristoro per le vostre anime. Il mio giogo infatti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dolce e il mio carico leggero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» 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(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Mt</w:t>
      </w:r>
      <w:r>
        <w:rPr>
          <w:rStyle w:val="apple-converted-space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 11, 28-30).</w:t>
      </w:r>
    </w:p>
    <w:p>
      <w:pPr>
        <w:pStyle w:val="Titolo 2"/>
        <w:shd w:val="clear" w:color="auto" w:fill="ffffff"/>
        <w:spacing w:before="0" w:after="0"/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</w:rPr>
      </w:pP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Wenceslao Vial 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– 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Carlos Ayxel</w:t>
      </w:r>
      <w:r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à</w:t>
      </w:r>
    </w:p>
    <w:p>
      <w:pPr>
        <w:pStyle w:val="Titolo 2"/>
        <w:shd w:val="clear" w:color="auto" w:fill="ffffff"/>
        <w:spacing w:before="0" w:after="0"/>
        <w:rPr>
          <w:rStyle w:val="apple-converted-space"/>
          <w:b w:val="0"/>
          <w:bCs w:val="0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Titolo 2"/>
        <w:shd w:val="clear" w:color="auto" w:fill="ffffff"/>
        <w:spacing w:before="0" w:after="0"/>
      </w:pP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page"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134" w:bottom="1134" w:left="1134" w:header="708" w:footer="708"/>
      <w:pgNumType w:start="1"/>
      <w:titlePg w:val="1"/>
      <w:bidi w:val="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-2">
    <w:p>
      <w:r>
        <w:t/>
      </w:r>
    </w:p>
  </w:endnote>
  <w:endnote w:id="1">
    <w:p>
      <w:pPr>
        <w:pStyle w:val="Testo nota di chiusura"/>
        <w:tabs>
          <w:tab w:val="left" w:pos="180"/>
        </w:tabs>
        <w:spacing w:before="60"/>
        <w:ind w:left="180" w:hanging="180"/>
        <w:jc w:val="both"/>
      </w:pPr>
      <w:r>
        <w:rPr>
          <w:rtl w:val="0"/>
          <w:lang w:val="it-IT"/>
        </w:rPr>
        <w:t xml:space="preserve"> </w:t>
      </w:r>
      <w:r>
        <w:rPr>
          <w:rStyle w:val="apple-converted-space"/>
          <w:color w:val="000000"/>
          <w:sz w:val="24"/>
          <w:szCs w:val="24"/>
          <w:u w:color="000000"/>
          <w:vertAlign w:val="superscript"/>
        </w:rPr>
        <w:endnoteRef/>
      </w:r>
      <w:r>
        <w:rPr>
          <w:rtl w:val="0"/>
        </w:rPr>
        <w:tab/>
        <w:t>San Josemar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 xml:space="preserve">a ha voluto che questa iscrizione fosse incisa si di un orologio solare del giardino di </w:t>
      </w:r>
      <w:r>
        <w:rPr>
          <w:rStyle w:val="apple-converted-space"/>
          <w:i w:val="1"/>
          <w:iCs w:val="1"/>
          <w:rtl w:val="0"/>
          <w:lang w:val="it-IT"/>
        </w:rPr>
        <w:t>Villa delle Rose</w:t>
      </w:r>
      <w:r>
        <w:rPr>
          <w:rtl w:val="0"/>
          <w:lang w:val="it-IT"/>
        </w:rPr>
        <w:t>, un centro di ritiri a Castelgandolfo.</w:t>
      </w:r>
    </w:p>
  </w:endnote>
  <w:endnote w:id="2">
    <w:p>
      <w:pPr>
        <w:pStyle w:val="Testo nota di chiusura"/>
        <w:tabs>
          <w:tab w:val="left" w:pos="180"/>
        </w:tabs>
        <w:spacing w:before="60"/>
        <w:ind w:left="180" w:hanging="180"/>
        <w:jc w:val="both"/>
      </w:pPr>
      <w:r>
        <w:rPr>
          <w:rtl w:val="0"/>
          <w:lang w:val="it-IT"/>
        </w:rPr>
        <w:t xml:space="preserve"> </w:t>
      </w:r>
      <w:r>
        <w:rPr>
          <w:rStyle w:val="apple-converted-space"/>
          <w:color w:val="000000"/>
          <w:sz w:val="24"/>
          <w:szCs w:val="24"/>
          <w:u w:color="000000"/>
          <w:vertAlign w:val="superscript"/>
        </w:rPr>
        <w:endnoteRef/>
      </w:r>
      <w:r>
        <w:rPr>
          <w:rtl w:val="0"/>
        </w:rPr>
        <w:tab/>
        <w:t>San Josemar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 xml:space="preserve">a, </w:t>
      </w:r>
      <w:r>
        <w:rPr>
          <w:rStyle w:val="apple-converted-space"/>
          <w:i w:val="1"/>
          <w:iCs w:val="1"/>
          <w:rtl w:val="0"/>
          <w:lang w:val="it-IT"/>
        </w:rPr>
        <w:t>Lettera 15-X-1948</w:t>
      </w:r>
      <w:r>
        <w:rPr>
          <w:rtl w:val="0"/>
          <w:lang w:val="it-IT"/>
        </w:rPr>
        <w:t>, n. 14 (citato in A. V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zquez de Prada, </w:t>
      </w:r>
      <w:r>
        <w:rPr>
          <w:rStyle w:val="apple-converted-space"/>
          <w:i w:val="1"/>
          <w:iCs w:val="1"/>
          <w:rtl w:val="0"/>
          <w:lang w:val="it-IT"/>
        </w:rPr>
        <w:t>Il Fondatore dell</w:t>
      </w:r>
      <w:r>
        <w:rPr>
          <w:rStyle w:val="apple-converted-space"/>
          <w:i w:val="1"/>
          <w:iCs w:val="1"/>
          <w:rtl w:val="0"/>
          <w:lang w:val="it-IT"/>
        </w:rPr>
        <w:t>’</w:t>
      </w:r>
      <w:r>
        <w:rPr>
          <w:rStyle w:val="apple-converted-space"/>
          <w:i w:val="1"/>
          <w:iCs w:val="1"/>
          <w:rtl w:val="0"/>
          <w:lang w:val="it-IT"/>
        </w:rPr>
        <w:t>Opus Dei</w:t>
      </w:r>
      <w:r>
        <w:rPr>
          <w:rtl w:val="0"/>
          <w:lang w:val="it-IT"/>
        </w:rPr>
        <w:t>, III, Leonardo International, Milano 2004, p. 440, nota 118).</w:t>
      </w:r>
    </w:p>
  </w:endnote>
  <w:endnote w:id="3">
    <w:p>
      <w:pPr>
        <w:pStyle w:val="Testo nota di chiusura"/>
        <w:tabs>
          <w:tab w:val="left" w:pos="180"/>
        </w:tabs>
        <w:spacing w:before="60"/>
      </w:pPr>
      <w:r>
        <w:rPr>
          <w:rtl w:val="0"/>
          <w:lang w:val="it-IT"/>
        </w:rPr>
        <w:t xml:space="preserve"> </w:t>
      </w:r>
      <w:r>
        <w:rPr>
          <w:rStyle w:val="apple-converted-space"/>
          <w:color w:val="000000"/>
          <w:sz w:val="24"/>
          <w:szCs w:val="24"/>
          <w:u w:color="000000"/>
          <w:vertAlign w:val="superscript"/>
        </w:rPr>
        <w:endnoteRef/>
      </w:r>
      <w:r>
        <w:rPr>
          <w:rtl w:val="0"/>
        </w:rPr>
        <w:tab/>
        <w:t>San Josemar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 xml:space="preserve">a, </w:t>
      </w:r>
      <w:r>
        <w:rPr>
          <w:rStyle w:val="apple-converted-space"/>
          <w:i w:val="1"/>
          <w:iCs w:val="1"/>
          <w:rtl w:val="0"/>
          <w:lang w:val="it-IT"/>
        </w:rPr>
        <w:t>Amici di Dio</w:t>
      </w:r>
      <w:r>
        <w:rPr>
          <w:rtl w:val="0"/>
          <w:lang w:val="it-IT"/>
        </w:rPr>
        <w:t>, n. 137.</w:t>
      </w:r>
    </w:p>
  </w:endnote>
  <w:endnote w:id="4">
    <w:p>
      <w:pPr>
        <w:pStyle w:val="Testo nota di chiusura"/>
        <w:tabs>
          <w:tab w:val="left" w:pos="180"/>
        </w:tabs>
        <w:spacing w:before="60"/>
      </w:pPr>
      <w:r>
        <w:rPr>
          <w:rStyle w:val="apple-converted-space"/>
          <w:rtl w:val="0"/>
          <w:lang w:val="it-IT"/>
        </w:rPr>
        <w:t xml:space="preserve"> </w:t>
      </w:r>
      <w:r>
        <w:rPr>
          <w:rStyle w:val="apple-converted-space"/>
          <w:color w:val="000000"/>
          <w:sz w:val="24"/>
          <w:szCs w:val="24"/>
          <w:u w:color="000000"/>
          <w:vertAlign w:val="superscript"/>
        </w:rPr>
        <w:endnoteRef/>
      </w:r>
      <w:r>
        <w:rPr>
          <w:rStyle w:val="apple-converted-space"/>
          <w:rtl w:val="0"/>
          <w:lang w:val="es-ES_tradnl"/>
        </w:rPr>
        <w:tab/>
        <w:t>Cfr. F. Sarr</w:t>
      </w:r>
      <w:r>
        <w:rPr>
          <w:rStyle w:val="apple-converted-space"/>
          <w:rtl w:val="0"/>
          <w:lang w:val="es-ES_tradnl"/>
        </w:rPr>
        <w:t>á</w:t>
      </w:r>
      <w:r>
        <w:rPr>
          <w:rStyle w:val="apple-converted-space"/>
          <w:rtl w:val="0"/>
          <w:lang w:val="es-ES_tradnl"/>
        </w:rPr>
        <w:t xml:space="preserve">is, </w:t>
      </w:r>
      <w:r>
        <w:rPr>
          <w:rStyle w:val="apple-converted-space"/>
          <w:i w:val="1"/>
          <w:iCs w:val="1"/>
          <w:rtl w:val="0"/>
          <w:lang w:val="es-ES_tradnl"/>
        </w:rPr>
        <w:t>Aprendendo a vivir: el descanso</w:t>
      </w:r>
      <w:r>
        <w:rPr>
          <w:rStyle w:val="apple-converted-space"/>
          <w:rtl w:val="0"/>
          <w:lang w:val="es-ES_tradnl"/>
        </w:rPr>
        <w:t>, Eunsa, Pamplona 2011.</w:t>
      </w:r>
    </w:p>
  </w:endnote>
  <w:endnote w:id="5">
    <w:p>
      <w:pPr>
        <w:pStyle w:val="Testo nota di chiusura"/>
        <w:tabs>
          <w:tab w:val="left" w:pos="180"/>
        </w:tabs>
        <w:spacing w:before="60"/>
      </w:pPr>
      <w:r>
        <w:rPr>
          <w:rStyle w:val="apple-converted-space"/>
          <w:rtl w:val="0"/>
          <w:lang w:val="es-ES_tradnl"/>
        </w:rPr>
        <w:t xml:space="preserve"> </w:t>
      </w:r>
      <w:r>
        <w:rPr>
          <w:rStyle w:val="apple-converted-space"/>
          <w:color w:val="000000"/>
          <w:sz w:val="24"/>
          <w:szCs w:val="24"/>
          <w:u w:color="000000"/>
          <w:vertAlign w:val="superscript"/>
          <w:lang w:val="es-ES_tradnl"/>
        </w:rPr>
        <w:endnoteRef/>
      </w:r>
      <w:r>
        <w:rPr>
          <w:rStyle w:val="apple-converted-space"/>
          <w:rtl w:val="0"/>
          <w:lang w:val="es-ES_tradnl"/>
        </w:rPr>
        <w:tab/>
        <w:t>San Josemar</w:t>
      </w:r>
      <w:r>
        <w:rPr>
          <w:rStyle w:val="apple-converted-space"/>
          <w:rtl w:val="0"/>
          <w:lang w:val="es-ES_tradnl"/>
        </w:rPr>
        <w:t>í</w:t>
      </w:r>
      <w:r>
        <w:rPr>
          <w:rStyle w:val="apple-converted-space"/>
          <w:rtl w:val="0"/>
          <w:lang w:val="es-ES_tradnl"/>
        </w:rPr>
        <w:t xml:space="preserve">a, </w:t>
      </w:r>
      <w:r>
        <w:rPr>
          <w:rStyle w:val="apple-converted-space"/>
          <w:i w:val="1"/>
          <w:iCs w:val="1"/>
          <w:rtl w:val="0"/>
          <w:lang w:val="es-ES_tradnl"/>
        </w:rPr>
        <w:t>Forgia</w:t>
      </w:r>
      <w:r>
        <w:rPr>
          <w:rStyle w:val="apple-converted-space"/>
          <w:rtl w:val="0"/>
          <w:lang w:val="es-ES_tradnl"/>
        </w:rPr>
        <w:t>, n. 290.</w:t>
      </w:r>
    </w:p>
  </w:endnote>
  <w:endnote w:id="6">
    <w:p>
      <w:pPr>
        <w:pStyle w:val="Testo nota di chiusura"/>
        <w:tabs>
          <w:tab w:val="left" w:pos="180"/>
        </w:tabs>
        <w:spacing w:before="60"/>
      </w:pPr>
      <w:r>
        <w:rPr>
          <w:rStyle w:val="apple-converted-space"/>
          <w:rtl w:val="0"/>
          <w:lang w:val="es-ES_tradnl"/>
        </w:rPr>
        <w:t xml:space="preserve"> </w:t>
      </w:r>
      <w:r>
        <w:rPr>
          <w:rStyle w:val="apple-converted-space"/>
          <w:color w:val="000000"/>
          <w:sz w:val="24"/>
          <w:szCs w:val="24"/>
          <w:u w:color="000000"/>
          <w:vertAlign w:val="superscript"/>
          <w:lang w:val="es-ES_tradnl"/>
        </w:rPr>
        <w:endnoteRef/>
      </w:r>
      <w:r>
        <w:rPr>
          <w:rStyle w:val="apple-converted-space"/>
          <w:rtl w:val="0"/>
          <w:lang w:val="es-ES_tradnl"/>
        </w:rPr>
        <w:tab/>
        <w:t>San Josemar</w:t>
      </w:r>
      <w:r>
        <w:rPr>
          <w:rStyle w:val="apple-converted-space"/>
          <w:rtl w:val="0"/>
          <w:lang w:val="es-ES_tradnl"/>
        </w:rPr>
        <w:t>í</w:t>
      </w:r>
      <w:r>
        <w:rPr>
          <w:rStyle w:val="apple-converted-space"/>
          <w:rtl w:val="0"/>
          <w:lang w:val="es-ES_tradnl"/>
        </w:rPr>
        <w:t xml:space="preserve">a, </w:t>
      </w:r>
      <w:r>
        <w:rPr>
          <w:rStyle w:val="apple-converted-space"/>
          <w:i w:val="1"/>
          <w:iCs w:val="1"/>
          <w:rtl w:val="0"/>
          <w:lang w:val="es-ES_tradnl"/>
        </w:rPr>
        <w:t>Cammino</w:t>
      </w:r>
      <w:r>
        <w:rPr>
          <w:rStyle w:val="apple-converted-space"/>
          <w:rtl w:val="0"/>
          <w:lang w:val="es-ES_tradnl"/>
        </w:rPr>
        <w:t>, n. 706.</w:t>
      </w:r>
    </w:p>
  </w:endnote>
  <w:endnote w:id="7">
    <w:p>
      <w:pPr>
        <w:pStyle w:val="Testo nota di chiusura"/>
        <w:tabs>
          <w:tab w:val="left" w:pos="180"/>
        </w:tabs>
        <w:spacing w:before="60"/>
      </w:pPr>
      <w:r>
        <w:rPr>
          <w:rStyle w:val="apple-converted-space"/>
          <w:rtl w:val="0"/>
          <w:lang w:val="es-ES_tradnl"/>
        </w:rPr>
        <w:t xml:space="preserve"> </w:t>
      </w:r>
      <w:r>
        <w:rPr>
          <w:rStyle w:val="apple-converted-space"/>
          <w:color w:val="000000"/>
          <w:sz w:val="24"/>
          <w:szCs w:val="24"/>
          <w:u w:color="000000"/>
          <w:vertAlign w:val="superscript"/>
          <w:lang w:val="es-ES_tradnl"/>
        </w:rPr>
        <w:endnoteRef/>
      </w:r>
      <w:r>
        <w:rPr>
          <w:rStyle w:val="apple-converted-space"/>
          <w:rtl w:val="0"/>
          <w:lang w:val="es-ES_tradnl"/>
        </w:rPr>
        <w:tab/>
        <w:t>San Josemar</w:t>
      </w:r>
      <w:r>
        <w:rPr>
          <w:rStyle w:val="apple-converted-space"/>
          <w:rtl w:val="0"/>
          <w:lang w:val="es-ES_tradnl"/>
        </w:rPr>
        <w:t>í</w:t>
      </w:r>
      <w:r>
        <w:rPr>
          <w:rStyle w:val="apple-converted-space"/>
          <w:rtl w:val="0"/>
          <w:lang w:val="es-ES_tradnl"/>
        </w:rPr>
        <w:t xml:space="preserve">a, </w:t>
      </w:r>
      <w:r>
        <w:rPr>
          <w:rStyle w:val="apple-converted-space"/>
          <w:i w:val="1"/>
          <w:iCs w:val="1"/>
          <w:rtl w:val="0"/>
          <w:lang w:val="es-ES_tradnl"/>
        </w:rPr>
        <w:t>Lettera 15-X-1948</w:t>
      </w:r>
      <w:r>
        <w:rPr>
          <w:rStyle w:val="apple-converted-space"/>
          <w:rtl w:val="0"/>
          <w:lang w:val="es-ES_tradnl"/>
        </w:rPr>
        <w:t>, n. 10.</w:t>
      </w:r>
    </w:p>
  </w:endnote>
  <w:endnote w:id="8">
    <w:p>
      <w:pPr>
        <w:pStyle w:val="Testo nota di chiusura"/>
        <w:tabs>
          <w:tab w:val="left" w:pos="180"/>
        </w:tabs>
        <w:spacing w:before="60"/>
      </w:pPr>
      <w:r>
        <w:rPr>
          <w:rStyle w:val="apple-converted-space"/>
          <w:rtl w:val="0"/>
          <w:lang w:val="es-ES_tradnl"/>
        </w:rPr>
        <w:t xml:space="preserve"> </w:t>
      </w:r>
      <w:r>
        <w:rPr>
          <w:rStyle w:val="apple-converted-space"/>
          <w:color w:val="000000"/>
          <w:sz w:val="24"/>
          <w:szCs w:val="24"/>
          <w:u w:color="000000"/>
          <w:vertAlign w:val="superscript"/>
          <w:lang w:val="es-ES_tradnl"/>
        </w:rPr>
        <w:endnoteRef/>
      </w:r>
      <w:r>
        <w:rPr>
          <w:rStyle w:val="apple-converted-space"/>
          <w:rtl w:val="0"/>
          <w:lang w:val="es-ES_tradnl"/>
        </w:rPr>
        <w:tab/>
        <w:t>San Josemar</w:t>
      </w:r>
      <w:r>
        <w:rPr>
          <w:rStyle w:val="apple-converted-space"/>
          <w:rtl w:val="0"/>
          <w:lang w:val="es-ES_tradnl"/>
        </w:rPr>
        <w:t>í</w:t>
      </w:r>
      <w:r>
        <w:rPr>
          <w:rStyle w:val="apple-converted-space"/>
          <w:rtl w:val="0"/>
          <w:lang w:val="es-ES_tradnl"/>
        </w:rPr>
        <w:t xml:space="preserve">a, </w:t>
      </w:r>
      <w:r>
        <w:rPr>
          <w:rStyle w:val="apple-converted-space"/>
          <w:i w:val="1"/>
          <w:iCs w:val="1"/>
          <w:rtl w:val="0"/>
          <w:lang w:val="es-ES_tradnl"/>
        </w:rPr>
        <w:t>Cammino</w:t>
      </w:r>
      <w:r>
        <w:rPr>
          <w:rStyle w:val="apple-converted-space"/>
          <w:rtl w:val="0"/>
          <w:lang w:val="es-ES_tradnl"/>
        </w:rPr>
        <w:t>, n. 723.</w:t>
      </w:r>
    </w:p>
  </w:endnote>
  <w:endnote w:id="9">
    <w:p>
      <w:pPr>
        <w:pStyle w:val="Testo nota di chiusura"/>
        <w:tabs>
          <w:tab w:val="left" w:pos="180"/>
        </w:tabs>
        <w:spacing w:before="60"/>
      </w:pPr>
      <w:r>
        <w:rPr>
          <w:rStyle w:val="apple-converted-space"/>
          <w:rtl w:val="0"/>
          <w:lang w:val="es-ES_tradnl"/>
        </w:rPr>
        <w:t xml:space="preserve"> </w:t>
      </w:r>
      <w:r>
        <w:rPr>
          <w:rStyle w:val="apple-converted-space"/>
          <w:sz w:val="24"/>
          <w:szCs w:val="24"/>
          <w:vertAlign w:val="superscript"/>
          <w:lang w:val="es-ES_tradnl"/>
        </w:rPr>
        <w:endnoteRef/>
      </w:r>
      <w:r>
        <w:rPr>
          <w:rStyle w:val="apple-converted-space"/>
          <w:rtl w:val="0"/>
          <w:lang w:val="es-ES_tradnl"/>
        </w:rPr>
        <w:tab/>
        <w:t xml:space="preserve">Papa Francesco, </w:t>
      </w:r>
      <w:r>
        <w:rPr>
          <w:rStyle w:val="apple-converted-space"/>
          <w:i w:val="1"/>
          <w:iCs w:val="1"/>
          <w:rtl w:val="0"/>
          <w:lang w:val="es-ES_tradnl"/>
        </w:rPr>
        <w:t>Evangelii Gaudium</w:t>
      </w:r>
      <w:r>
        <w:rPr>
          <w:rStyle w:val="apple-converted-space"/>
          <w:rtl w:val="0"/>
          <w:lang w:val="es-ES_tradnl"/>
        </w:rPr>
        <w:t xml:space="preserve"> (24-XI-2013), n. 82.</w:t>
      </w:r>
    </w:p>
  </w:endnote>
  <w:endnote w:id="10">
    <w:p>
      <w:pPr>
        <w:pStyle w:val="Testo nota di chiusura"/>
        <w:tabs>
          <w:tab w:val="left" w:pos="180"/>
        </w:tabs>
        <w:spacing w:before="60"/>
      </w:pPr>
      <w:r>
        <w:rPr>
          <w:rStyle w:val="apple-converted-space"/>
          <w:sz w:val="24"/>
          <w:szCs w:val="24"/>
          <w:vertAlign w:val="superscript"/>
          <w:lang w:val="es-ES_tradnl"/>
        </w:rPr>
        <w:endnoteRef/>
      </w:r>
      <w:r>
        <w:rPr>
          <w:rStyle w:val="apple-converted-space"/>
          <w:lang w:val="es-ES_tradnl"/>
        </w:rPr>
        <w:tab/>
      </w:r>
      <w:r>
        <w:rPr>
          <w:rStyle w:val="apple-converted-space"/>
          <w:i w:val="1"/>
          <w:iCs w:val="1"/>
          <w:rtl w:val="0"/>
          <w:lang w:val="es-ES_tradnl"/>
        </w:rPr>
        <w:t>Ibid</w:t>
      </w:r>
      <w:r>
        <w:rPr>
          <w:rStyle w:val="apple-converted-space"/>
          <w:rtl w:val="0"/>
          <w:lang w:val="es-ES_tradnl"/>
        </w:rPr>
        <w:t>.</w:t>
      </w:r>
    </w:p>
  </w:endnote>
  <w:endnote w:id="11">
    <w:p>
      <w:pPr>
        <w:pStyle w:val="Testo nota di chiusura"/>
        <w:tabs>
          <w:tab w:val="left" w:pos="180"/>
        </w:tabs>
        <w:spacing w:before="60"/>
      </w:pPr>
      <w:r>
        <w:rPr>
          <w:rStyle w:val="apple-converted-space"/>
          <w:sz w:val="24"/>
          <w:szCs w:val="24"/>
          <w:vertAlign w:val="superscript"/>
        </w:rPr>
        <w:endnoteRef/>
      </w:r>
      <w:r>
        <w:rPr>
          <w:rStyle w:val="apple-converted-space"/>
          <w:rtl w:val="0"/>
          <w:lang w:val="es-ES_tradnl"/>
        </w:rPr>
        <w:tab/>
        <w:t xml:space="preserve">Cfr. Benedetto XVI, Enc. </w:t>
      </w:r>
      <w:r>
        <w:rPr>
          <w:rStyle w:val="apple-converted-space"/>
          <w:i w:val="1"/>
          <w:iCs w:val="1"/>
          <w:rtl w:val="0"/>
          <w:lang w:val="it-IT"/>
        </w:rPr>
        <w:t>Spe Salvi</w:t>
      </w:r>
      <w:r>
        <w:rPr>
          <w:rStyle w:val="apple-converted-space"/>
          <w:rtl w:val="0"/>
          <w:lang w:val="it-IT"/>
        </w:rPr>
        <w:t xml:space="preserve"> (30-XI-2007), nn. 30-31.</w:t>
      </w:r>
    </w:p>
  </w:endnote>
  <w:endnote w:id="12">
    <w:p>
      <w:pPr>
        <w:pStyle w:val="Testo nota di chiusura"/>
        <w:tabs>
          <w:tab w:val="left" w:pos="180"/>
        </w:tabs>
        <w:spacing w:before="60"/>
      </w:pPr>
      <w:r>
        <w:rPr>
          <w:rStyle w:val="apple-converted-space"/>
          <w:color w:val="000000"/>
          <w:sz w:val="24"/>
          <w:szCs w:val="24"/>
          <w:u w:color="000000"/>
          <w:vertAlign w:val="superscript"/>
        </w:rPr>
        <w:endnoteRef/>
      </w:r>
      <w:r>
        <w:rPr>
          <w:rtl w:val="0"/>
        </w:rPr>
        <w:tab/>
        <w:t>Inno nella Liturgia delle ore, durante la settimana di Passione e durante la Settimana santa.</w:t>
      </w:r>
    </w:p>
  </w:endnote>
  <w:endnote w:id="13">
    <w:p>
      <w:pPr>
        <w:pStyle w:val="Testo nota di chiusura"/>
        <w:tabs>
          <w:tab w:val="left" w:pos="180"/>
        </w:tabs>
        <w:spacing w:before="60"/>
      </w:pPr>
      <w:r>
        <w:rPr>
          <w:rStyle w:val="apple-converted-space"/>
          <w:color w:val="000000"/>
          <w:sz w:val="24"/>
          <w:szCs w:val="24"/>
          <w:u w:color="000000"/>
          <w:vertAlign w:val="superscript"/>
        </w:rPr>
        <w:endnoteRef/>
      </w:r>
      <w:r>
        <w:rPr>
          <w:rtl w:val="0"/>
        </w:rPr>
        <w:tab/>
        <w:t>San Josemar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a, appunti di una riunione familiare, 15-IV-1974.</w:t>
      </w:r>
    </w:p>
  </w:endnote>
  <w:endnote w:id="14">
    <w:p>
      <w:pPr>
        <w:pStyle w:val="Testo nota di chiusura"/>
        <w:tabs>
          <w:tab w:val="left" w:pos="180"/>
        </w:tabs>
        <w:spacing w:before="60"/>
      </w:pPr>
      <w:r>
        <w:rPr>
          <w:rStyle w:val="apple-converted-space"/>
          <w:color w:val="000000"/>
          <w:sz w:val="24"/>
          <w:szCs w:val="24"/>
          <w:u w:color="000000"/>
          <w:vertAlign w:val="superscript"/>
          <w:lang w:val="es-ES_tradnl"/>
        </w:rPr>
        <w:endnoteRef/>
      </w:r>
      <w:r>
        <w:rPr>
          <w:rStyle w:val="apple-converted-space"/>
          <w:rtl w:val="0"/>
          <w:lang w:val="es-ES_tradnl"/>
        </w:rPr>
        <w:tab/>
        <w:t>San Josemar</w:t>
      </w:r>
      <w:r>
        <w:rPr>
          <w:rStyle w:val="apple-converted-space"/>
          <w:rtl w:val="0"/>
          <w:lang w:val="es-ES_tradnl"/>
        </w:rPr>
        <w:t>í</w:t>
      </w:r>
      <w:r>
        <w:rPr>
          <w:rStyle w:val="apple-converted-space"/>
          <w:rtl w:val="0"/>
          <w:lang w:val="es-ES_tradnl"/>
        </w:rPr>
        <w:t xml:space="preserve">a, </w:t>
      </w:r>
      <w:r>
        <w:rPr>
          <w:rStyle w:val="apple-converted-space"/>
          <w:i w:val="1"/>
          <w:iCs w:val="1"/>
          <w:rtl w:val="0"/>
          <w:lang w:val="es-ES_tradnl"/>
        </w:rPr>
        <w:t>Forgia</w:t>
      </w:r>
      <w:r>
        <w:rPr>
          <w:rStyle w:val="apple-converted-space"/>
          <w:rtl w:val="0"/>
          <w:lang w:val="es-ES_tradnl"/>
        </w:rPr>
        <w:t>, n. 252.</w:t>
      </w:r>
    </w:p>
  </w:endnote>
</w:endnote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è di pagina"/>
      <w:tabs>
        <w:tab w:val="right" w:pos="9612"/>
        <w:tab w:val="clear" w:pos="9638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endnotePr>
    <w:pos w:val="sectEnd"/>
    <w:numFmt w:val="lowerRoman"/>
    <w:numRestart w:val="continuous"/>
    <w:endnote w:id="-1"/>
    <w:endnote w:id="0"/>
    <w:endnote w:id="-2"/>
  </w:end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2">
    <w:name w:val="Titolo 2"/>
    <w:next w:val="Titol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it-IT"/>
    </w:rPr>
  </w:style>
  <w:style w:type="character" w:styleId="apple-converted-space">
    <w:name w:val="apple-converted-space"/>
    <w:rPr>
      <w:lang w:val="it-IT"/>
    </w:rPr>
  </w:style>
  <w:style w:type="paragraph" w:styleId="Testo nota di chiusura">
    <w:name w:val="Testo nota di chiusura"/>
    <w:next w:val="Testo nota di chiusur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endnotes" Target="end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