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89" w:rsidRPr="00777089" w:rsidRDefault="00777089" w:rsidP="006F0400">
      <w:pPr>
        <w:bidi/>
        <w:spacing w:before="120"/>
        <w:rPr>
          <w:rFonts w:hint="cs"/>
          <w:b/>
          <w:bCs/>
          <w:lang w:bidi="ar-LB"/>
        </w:rPr>
      </w:pPr>
      <w:r w:rsidRPr="00777089">
        <w:rPr>
          <w:rFonts w:hint="cs"/>
          <w:b/>
          <w:bCs/>
          <w:rtl/>
          <w:lang w:bidi="ar-LB"/>
        </w:rPr>
        <w:t>رسالة مطران "عمل الله" (آب 2016)</w:t>
      </w:r>
    </w:p>
    <w:p w:rsidR="006F0400" w:rsidRDefault="006F0400" w:rsidP="00777089">
      <w:pPr>
        <w:bidi/>
        <w:spacing w:before="120"/>
        <w:rPr>
          <w:rtl/>
          <w:lang w:bidi="ar-LB"/>
        </w:rPr>
      </w:pPr>
      <w:r>
        <w:rPr>
          <w:rFonts w:hint="cs"/>
          <w:rtl/>
          <w:lang w:bidi="ar-LB"/>
        </w:rPr>
        <w:t xml:space="preserve">بناتي وأبنائي الأعزّاء، ليحفظكم يسوع لي! </w:t>
      </w:r>
    </w:p>
    <w:p w:rsidR="006F0400" w:rsidRPr="005F6EA5" w:rsidRDefault="006F0400" w:rsidP="006F0400">
      <w:pPr>
        <w:bidi/>
        <w:spacing w:before="120"/>
        <w:rPr>
          <w:b/>
          <w:bCs/>
          <w:rtl/>
          <w:lang w:bidi="ar-LB"/>
        </w:rPr>
      </w:pPr>
      <w:r>
        <w:rPr>
          <w:rFonts w:hint="cs"/>
          <w:rtl/>
        </w:rPr>
        <w:t xml:space="preserve">في ١٥ آب من عام ٢٠٠٧، </w:t>
      </w:r>
      <w:r>
        <w:rPr>
          <w:rFonts w:hint="cs"/>
          <w:rtl/>
          <w:lang w:bidi="ar-LB"/>
        </w:rPr>
        <w:t>علّق بندكتس السادس عشر على آية الدخول الخاصة بالقدّاس بحسب الطقس اللاتيني “</w:t>
      </w:r>
      <w:r w:rsidRPr="00011832">
        <w:rPr>
          <w:rtl/>
          <w:lang w:bidi="ar-LB"/>
        </w:rPr>
        <w:t>ظهرت آية</w:t>
      </w:r>
      <w:r>
        <w:rPr>
          <w:rFonts w:hint="cs"/>
          <w:rtl/>
          <w:lang w:bidi="ar-LB"/>
        </w:rPr>
        <w:t>ٌ</w:t>
      </w:r>
      <w:r w:rsidRPr="00011832">
        <w:rPr>
          <w:rtl/>
          <w:lang w:bidi="ar-LB"/>
        </w:rPr>
        <w:t xml:space="preserve"> عظيمة</w:t>
      </w:r>
      <w:r>
        <w:rPr>
          <w:rFonts w:hint="cs"/>
          <w:rtl/>
          <w:lang w:bidi="ar-LB"/>
        </w:rPr>
        <w:t>ٌ</w:t>
      </w:r>
      <w:r w:rsidRPr="00011832">
        <w:rPr>
          <w:rtl/>
          <w:lang w:bidi="ar-LB"/>
        </w:rPr>
        <w:t xml:space="preserve"> في السماء: </w:t>
      </w:r>
      <w:r>
        <w:rPr>
          <w:rFonts w:hint="cs"/>
          <w:rtl/>
          <w:lang w:bidi="ar-LB"/>
        </w:rPr>
        <w:t>إ</w:t>
      </w:r>
      <w:r w:rsidRPr="00011832">
        <w:rPr>
          <w:rtl/>
          <w:lang w:bidi="ar-LB"/>
        </w:rPr>
        <w:t>مرأة</w:t>
      </w:r>
      <w:r>
        <w:rPr>
          <w:rFonts w:hint="cs"/>
          <w:rtl/>
          <w:lang w:bidi="ar-LB"/>
        </w:rPr>
        <w:t>ٌ</w:t>
      </w:r>
      <w:r w:rsidRPr="00011832">
        <w:rPr>
          <w:rtl/>
          <w:lang w:bidi="ar-LB"/>
        </w:rPr>
        <w:t xml:space="preserve"> ملتحفة</w:t>
      </w:r>
      <w:r>
        <w:rPr>
          <w:rFonts w:hint="cs"/>
          <w:rtl/>
          <w:lang w:bidi="ar-LB"/>
        </w:rPr>
        <w:t>ٌ</w:t>
      </w:r>
      <w:r w:rsidRPr="00011832">
        <w:rPr>
          <w:rtl/>
          <w:lang w:bidi="ar-LB"/>
        </w:rPr>
        <w:t xml:space="preserve"> بالشمس والقمر تحت قدميها، وعلى رأسها إكليل</w:t>
      </w:r>
      <w:r>
        <w:rPr>
          <w:rFonts w:hint="cs"/>
          <w:rtl/>
          <w:lang w:bidi="ar-LB"/>
        </w:rPr>
        <w:t>ٌ</w:t>
      </w:r>
      <w:r w:rsidRPr="00011832">
        <w:rPr>
          <w:rtl/>
          <w:lang w:bidi="ar-LB"/>
        </w:rPr>
        <w:t xml:space="preserve"> من اثني عشر كوكب</w:t>
      </w:r>
      <w:r>
        <w:rPr>
          <w:rFonts w:hint="cs"/>
          <w:rtl/>
          <w:lang w:bidi="ar-LB"/>
        </w:rPr>
        <w:t>ً</w:t>
      </w:r>
      <w:r w:rsidRPr="00011832">
        <w:rPr>
          <w:rtl/>
          <w:lang w:bidi="ar-LB"/>
        </w:rPr>
        <w:t>ا</w:t>
      </w:r>
      <w:r>
        <w:rPr>
          <w:rFonts w:hint="cs"/>
          <w:rtl/>
          <w:lang w:bidi="ar-LB"/>
        </w:rPr>
        <w:t>”</w:t>
      </w:r>
      <w:r w:rsidRPr="00FF5BA0">
        <w:rPr>
          <w:rStyle w:val="Rimandonotaapidipagina"/>
        </w:rPr>
        <w:footnoteReference w:id="1"/>
      </w:r>
      <w:r>
        <w:rPr>
          <w:rFonts w:hint="cs"/>
          <w:rtl/>
          <w:lang w:bidi="ar-LB"/>
        </w:rPr>
        <w:t>، وقال: "إنّ هذه المرأة هي مريم، فهي تعيش في الله بشكلٍ كاملٍ، محاطةٌ  بالشمس وملتحفةٌ بها، أي بالله (...). مكلّلةٌ باثني عشر كوكبًا أي قبائل إسرائيل الإثني عشر وشعب الله بأكمله وشركة القدّيسين كلّها، والقمر تحت قدميها، رمزٌ للموت (...). فهكذا إذًا، وهي في المجد، وبعد أن تخطّت الموت، تقول لنا: تشجّعوا، ففي النهاية، الحبّ هو الذي سينتصر! فإنّي في خلال حياتي قد قلتُ: ها أنا أمة الربّ. في خلال حياتي ما لبثت أقدّم نفسي لله وللآخرين، وها إنّ حياة الخدمة هذه قد وصلت الآن إلى الحياة الحقيقية"</w:t>
      </w:r>
      <w:r w:rsidRPr="00FF5BA0">
        <w:rPr>
          <w:rStyle w:val="Rimandonotaapidipagina"/>
        </w:rPr>
        <w:footnoteReference w:id="2"/>
      </w:r>
      <w:r>
        <w:rPr>
          <w:rFonts w:hint="cs"/>
          <w:rtl/>
          <w:lang w:bidi="ar-LB"/>
        </w:rPr>
        <w:t xml:space="preserve">. يُعيد مديح العذراء هذا إلى ذاكرتنا الإيمان الذي به احتمى القدّيس خوسيماريا بشفاعتها منذ العام </w:t>
      </w:r>
      <w:r w:rsidR="00CB2F63">
        <w:rPr>
          <w:rFonts w:hint="cs"/>
          <w:rtl/>
          <w:lang w:bidi="ar-LB"/>
        </w:rPr>
        <w:t>١٩٥١</w:t>
      </w:r>
      <w:r>
        <w:rPr>
          <w:rFonts w:hint="cs"/>
          <w:rtl/>
          <w:lang w:bidi="ar-LB"/>
        </w:rPr>
        <w:t>، مكر</w:t>
      </w:r>
      <w:r w:rsidR="00CB2F63">
        <w:rPr>
          <w:rFonts w:hint="cs"/>
          <w:rtl/>
          <w:lang w:bidi="ar-LB"/>
        </w:rPr>
        <w:t>ّرًا</w:t>
      </w:r>
      <w:r>
        <w:rPr>
          <w:rFonts w:hint="cs"/>
          <w:rtl/>
          <w:lang w:bidi="ar-LB"/>
        </w:rPr>
        <w:t xml:space="preserve"> مرّات عدّة</w:t>
      </w:r>
      <w:r w:rsidR="00CB2F63">
        <w:rPr>
          <w:rFonts w:hint="cs"/>
          <w:rtl/>
          <w:lang w:bidi="ar-LB"/>
        </w:rPr>
        <w:t xml:space="preserve"> الصلاة اللفظية التالية</w:t>
      </w:r>
      <w:r>
        <w:rPr>
          <w:rFonts w:hint="cs"/>
          <w:rtl/>
          <w:lang w:bidi="ar-LB"/>
        </w:rPr>
        <w:t>: "</w:t>
      </w:r>
      <w:r>
        <w:rPr>
          <w:rFonts w:hint="cs"/>
          <w:b/>
          <w:bCs/>
          <w:rtl/>
          <w:lang w:bidi="ar-LB"/>
        </w:rPr>
        <w:t>يا قلب مريم الحلو، حضّر لنا الطريق".</w:t>
      </w:r>
    </w:p>
    <w:p w:rsidR="006F0400" w:rsidRPr="00DC4C02" w:rsidRDefault="00CB2F63" w:rsidP="006F0400">
      <w:pPr>
        <w:bidi/>
        <w:spacing w:before="120"/>
      </w:pPr>
      <w:r>
        <w:rPr>
          <w:rFonts w:hint="cs"/>
          <w:rtl/>
        </w:rPr>
        <w:t xml:space="preserve">كما أنّنا نحتفل، </w:t>
      </w:r>
      <w:r w:rsidR="006F0400">
        <w:rPr>
          <w:rFonts w:hint="cs"/>
          <w:rtl/>
        </w:rPr>
        <w:t xml:space="preserve">بعد </w:t>
      </w:r>
      <w:r>
        <w:rPr>
          <w:rFonts w:hint="cs"/>
          <w:rtl/>
        </w:rPr>
        <w:t>٧ أيام من عيد الا</w:t>
      </w:r>
      <w:r w:rsidR="006F0400">
        <w:rPr>
          <w:rFonts w:hint="cs"/>
          <w:rtl/>
        </w:rPr>
        <w:t xml:space="preserve">نتقال، بمريم العذراء </w:t>
      </w:r>
      <w:r>
        <w:rPr>
          <w:rFonts w:hint="cs"/>
          <w:rtl/>
        </w:rPr>
        <w:t>الملكة</w:t>
      </w:r>
      <w:r w:rsidR="006F0400">
        <w:rPr>
          <w:rFonts w:hint="cs"/>
          <w:rtl/>
        </w:rPr>
        <w:t xml:space="preserve">. فالليتورجيا تقدّم لنا </w:t>
      </w:r>
      <w:r>
        <w:rPr>
          <w:rFonts w:hint="cs"/>
          <w:rtl/>
        </w:rPr>
        <w:t>مريم</w:t>
      </w:r>
      <w:r w:rsidR="006F0400">
        <w:rPr>
          <w:rFonts w:hint="cs"/>
          <w:rtl/>
        </w:rPr>
        <w:t xml:space="preserve"> </w:t>
      </w:r>
      <w:r>
        <w:rPr>
          <w:rFonts w:hint="cs"/>
          <w:rtl/>
        </w:rPr>
        <w:t xml:space="preserve">سيّدتنا </w:t>
      </w:r>
      <w:r w:rsidR="006F0400">
        <w:rPr>
          <w:rFonts w:hint="cs"/>
          <w:rtl/>
        </w:rPr>
        <w:t>جالسة</w:t>
      </w:r>
      <w:r>
        <w:rPr>
          <w:rFonts w:hint="cs"/>
          <w:rtl/>
        </w:rPr>
        <w:t>ً</w:t>
      </w:r>
      <w:r w:rsidR="006F0400">
        <w:rPr>
          <w:rFonts w:hint="cs"/>
          <w:rtl/>
        </w:rPr>
        <w:t xml:space="preserve"> ع</w:t>
      </w:r>
      <w:r>
        <w:rPr>
          <w:rFonts w:hint="cs"/>
          <w:rtl/>
        </w:rPr>
        <w:t>ن</w:t>
      </w:r>
      <w:r w:rsidR="006F0400">
        <w:rPr>
          <w:rFonts w:hint="cs"/>
          <w:rtl/>
        </w:rPr>
        <w:t xml:space="preserve"> يمين المسيح، مرصّعة</w:t>
      </w:r>
      <w:r>
        <w:rPr>
          <w:rFonts w:hint="cs"/>
          <w:rtl/>
        </w:rPr>
        <w:t>ً</w:t>
      </w:r>
      <w:r w:rsidR="006F0400">
        <w:rPr>
          <w:rFonts w:hint="cs"/>
          <w:rtl/>
        </w:rPr>
        <w:t xml:space="preserve"> بالذهب ومرتدية</w:t>
      </w:r>
      <w:r>
        <w:rPr>
          <w:rFonts w:hint="cs"/>
          <w:rtl/>
        </w:rPr>
        <w:t>ً</w:t>
      </w:r>
      <w:r w:rsidR="006F0400">
        <w:rPr>
          <w:rFonts w:hint="cs"/>
          <w:rtl/>
        </w:rPr>
        <w:t xml:space="preserve"> اللؤلؤ والديباج</w:t>
      </w:r>
      <w:r w:rsidR="006F0400" w:rsidRPr="00EA0E50">
        <w:rPr>
          <w:rStyle w:val="Rimandonotaapidipagina"/>
        </w:rPr>
        <w:footnoteReference w:id="3"/>
      </w:r>
      <w:r w:rsidR="006F0400">
        <w:rPr>
          <w:rFonts w:hint="cs"/>
          <w:rtl/>
        </w:rPr>
        <w:t>. إن</w:t>
      </w:r>
      <w:r>
        <w:rPr>
          <w:rFonts w:hint="cs"/>
          <w:rtl/>
        </w:rPr>
        <w:t>ّ</w:t>
      </w:r>
      <w:r w:rsidR="006F0400">
        <w:rPr>
          <w:rFonts w:hint="cs"/>
          <w:rtl/>
        </w:rPr>
        <w:t>ها كلمات</w:t>
      </w:r>
      <w:r>
        <w:rPr>
          <w:rFonts w:hint="cs"/>
          <w:rtl/>
        </w:rPr>
        <w:t>ٌ</w:t>
      </w:r>
      <w:r w:rsidR="006F0400">
        <w:rPr>
          <w:rFonts w:hint="cs"/>
          <w:rtl/>
        </w:rPr>
        <w:t xml:space="preserve"> مليئة</w:t>
      </w:r>
      <w:r>
        <w:rPr>
          <w:rFonts w:hint="cs"/>
          <w:rtl/>
        </w:rPr>
        <w:t>ٌ</w:t>
      </w:r>
      <w:r w:rsidR="006F0400">
        <w:rPr>
          <w:rFonts w:hint="cs"/>
          <w:rtl/>
        </w:rPr>
        <w:t xml:space="preserve"> بالمعاني، ولكن</w:t>
      </w:r>
      <w:r>
        <w:rPr>
          <w:rFonts w:hint="cs"/>
          <w:rtl/>
        </w:rPr>
        <w:t>ّ</w:t>
      </w:r>
      <w:r w:rsidR="006F0400">
        <w:rPr>
          <w:rFonts w:hint="cs"/>
          <w:rtl/>
        </w:rPr>
        <w:t>ها</w:t>
      </w:r>
      <w:r>
        <w:rPr>
          <w:rFonts w:hint="cs"/>
          <w:rtl/>
        </w:rPr>
        <w:t xml:space="preserve"> لا تصل إلى درجة تعبّر فيها حقًّا</w:t>
      </w:r>
      <w:r w:rsidR="006F0400">
        <w:rPr>
          <w:rFonts w:hint="cs"/>
          <w:rtl/>
        </w:rPr>
        <w:t xml:space="preserve"> عن عظمة والدة الإله. فعندما نتأم</w:t>
      </w:r>
      <w:r>
        <w:rPr>
          <w:rFonts w:hint="cs"/>
          <w:rtl/>
        </w:rPr>
        <w:t>ّ</w:t>
      </w:r>
      <w:r w:rsidR="006F0400">
        <w:rPr>
          <w:rFonts w:hint="cs"/>
          <w:rtl/>
        </w:rPr>
        <w:t xml:space="preserve">ل السرّ الخامس من أسرار المجد في الورديّة المقدّسة، </w:t>
      </w:r>
      <w:r>
        <w:rPr>
          <w:rFonts w:hint="cs"/>
          <w:rtl/>
        </w:rPr>
        <w:t xml:space="preserve">لا نقدر إلّا أن </w:t>
      </w:r>
      <w:r w:rsidR="006F0400">
        <w:rPr>
          <w:rFonts w:hint="cs"/>
          <w:rtl/>
        </w:rPr>
        <w:t xml:space="preserve">نمتلئ بالإعجاب: </w:t>
      </w:r>
      <w:r>
        <w:rPr>
          <w:rFonts w:hint="cs"/>
          <w:b/>
          <w:bCs/>
          <w:rtl/>
        </w:rPr>
        <w:t>ا</w:t>
      </w:r>
      <w:r w:rsidR="006F0400" w:rsidRPr="00DC4C02">
        <w:rPr>
          <w:b/>
          <w:bCs/>
          <w:rtl/>
        </w:rPr>
        <w:t>لآب والابن والرّوح القدس يكلّلونَها بصفتها سلطانة الكون</w:t>
      </w:r>
      <w:r w:rsidR="006F0400" w:rsidRPr="00DC4C02">
        <w:rPr>
          <w:b/>
          <w:bCs/>
        </w:rPr>
        <w:t>.</w:t>
      </w:r>
      <w:r w:rsidR="006F0400" w:rsidRPr="00DC4C02">
        <w:rPr>
          <w:rFonts w:hint="cs"/>
          <w:b/>
          <w:bCs/>
          <w:rtl/>
        </w:rPr>
        <w:t xml:space="preserve"> </w:t>
      </w:r>
      <w:r w:rsidR="006F0400" w:rsidRPr="00DC4C02">
        <w:rPr>
          <w:b/>
          <w:bCs/>
          <w:rtl/>
        </w:rPr>
        <w:t xml:space="preserve">والملائكة </w:t>
      </w:r>
      <w:r>
        <w:rPr>
          <w:rFonts w:hint="cs"/>
          <w:b/>
          <w:bCs/>
          <w:rtl/>
        </w:rPr>
        <w:t>و</w:t>
      </w:r>
      <w:r w:rsidR="006F0400" w:rsidRPr="00DC4C02">
        <w:rPr>
          <w:b/>
          <w:bCs/>
          <w:rtl/>
        </w:rPr>
        <w:t xml:space="preserve">رعاياها </w:t>
      </w:r>
      <w:r>
        <w:rPr>
          <w:rFonts w:hint="cs"/>
          <w:b/>
          <w:bCs/>
          <w:rtl/>
        </w:rPr>
        <w:t>ي</w:t>
      </w:r>
      <w:r w:rsidR="006F0400" w:rsidRPr="00DC4C02">
        <w:rPr>
          <w:b/>
          <w:bCs/>
          <w:rtl/>
        </w:rPr>
        <w:t>مجّد</w:t>
      </w:r>
      <w:r>
        <w:rPr>
          <w:rFonts w:hint="cs"/>
          <w:b/>
          <w:bCs/>
          <w:rtl/>
        </w:rPr>
        <w:t>ون</w:t>
      </w:r>
      <w:r w:rsidR="006F0400" w:rsidRPr="00DC4C02">
        <w:rPr>
          <w:b/>
          <w:bCs/>
          <w:rtl/>
        </w:rPr>
        <w:t xml:space="preserve">ها ... والبطاركة </w:t>
      </w:r>
      <w:r>
        <w:rPr>
          <w:rFonts w:hint="cs"/>
          <w:b/>
          <w:bCs/>
          <w:rtl/>
        </w:rPr>
        <w:t>و</w:t>
      </w:r>
      <w:r w:rsidR="006F0400" w:rsidRPr="00DC4C02">
        <w:rPr>
          <w:b/>
          <w:bCs/>
          <w:rtl/>
        </w:rPr>
        <w:t xml:space="preserve">الأنبياء والرّسل ... والشّهداء والمعترفون ... </w:t>
      </w:r>
      <w:r>
        <w:rPr>
          <w:rFonts w:hint="cs"/>
          <w:b/>
          <w:bCs/>
          <w:rtl/>
        </w:rPr>
        <w:t>و</w:t>
      </w:r>
      <w:r w:rsidR="006F0400" w:rsidRPr="00DC4C02">
        <w:rPr>
          <w:b/>
          <w:bCs/>
          <w:rtl/>
        </w:rPr>
        <w:t>العذارى وكلّ الق</w:t>
      </w:r>
      <w:r>
        <w:rPr>
          <w:b/>
          <w:bCs/>
          <w:rtl/>
        </w:rPr>
        <w:t>دّيسين ... والخطأة كلّهم، وأنت وأنا</w:t>
      </w:r>
      <w:r w:rsidR="006F0400" w:rsidRPr="00FF5BA0">
        <w:rPr>
          <w:rStyle w:val="Rimandonotaapidipagina"/>
        </w:rPr>
        <w:footnoteReference w:id="4"/>
      </w:r>
      <w:r w:rsidR="006F0400">
        <w:rPr>
          <w:rFonts w:hint="cs"/>
          <w:rtl/>
        </w:rPr>
        <w:t>.</w:t>
      </w:r>
    </w:p>
    <w:p w:rsidR="006F0400" w:rsidRPr="00EA3FD5" w:rsidRDefault="00CB2F63" w:rsidP="006F0400">
      <w:pPr>
        <w:bidi/>
        <w:spacing w:before="120"/>
        <w:rPr>
          <w:b/>
          <w:bCs/>
        </w:rPr>
      </w:pPr>
      <w:r>
        <w:rPr>
          <w:rFonts w:hint="cs"/>
          <w:rtl/>
        </w:rPr>
        <w:t>ف</w:t>
      </w:r>
      <w:r w:rsidR="006F0400">
        <w:rPr>
          <w:rFonts w:hint="cs"/>
          <w:rtl/>
        </w:rPr>
        <w:t xml:space="preserve">منذ </w:t>
      </w:r>
      <w:r>
        <w:rPr>
          <w:rFonts w:hint="cs"/>
          <w:rtl/>
        </w:rPr>
        <w:t xml:space="preserve">أن </w:t>
      </w:r>
      <w:r w:rsidR="006F0400">
        <w:rPr>
          <w:rFonts w:hint="cs"/>
          <w:rtl/>
        </w:rPr>
        <w:t>ح</w:t>
      </w:r>
      <w:r>
        <w:rPr>
          <w:rFonts w:hint="cs"/>
          <w:rtl/>
        </w:rPr>
        <w:t>ُ</w:t>
      </w:r>
      <w:r w:rsidR="006F0400">
        <w:rPr>
          <w:rFonts w:hint="cs"/>
          <w:rtl/>
        </w:rPr>
        <w:t>بل بها بلا دنس، بدأت الممتلئة نعمة بالنموّ</w:t>
      </w:r>
      <w:r>
        <w:rPr>
          <w:rFonts w:hint="cs"/>
          <w:rtl/>
        </w:rPr>
        <w:t xml:space="preserve"> أكثر فأكثر في القداسة عبر وهب </w:t>
      </w:r>
      <w:r w:rsidR="006F0400">
        <w:rPr>
          <w:rFonts w:hint="cs"/>
          <w:rtl/>
        </w:rPr>
        <w:t>ذاتها بشكل</w:t>
      </w:r>
      <w:r>
        <w:rPr>
          <w:rFonts w:hint="cs"/>
          <w:rtl/>
        </w:rPr>
        <w:t>ٍ</w:t>
      </w:r>
      <w:r w:rsidR="006F0400">
        <w:rPr>
          <w:rFonts w:hint="cs"/>
          <w:rtl/>
        </w:rPr>
        <w:t xml:space="preserve"> كامل</w:t>
      </w:r>
      <w:r>
        <w:rPr>
          <w:rFonts w:hint="cs"/>
          <w:rtl/>
        </w:rPr>
        <w:t>ٍ</w:t>
      </w:r>
      <w:r w:rsidR="006F0400">
        <w:rPr>
          <w:rFonts w:hint="cs"/>
          <w:rtl/>
        </w:rPr>
        <w:t xml:space="preserve"> لله، حت</w:t>
      </w:r>
      <w:r>
        <w:rPr>
          <w:rFonts w:hint="cs"/>
          <w:rtl/>
        </w:rPr>
        <w:t>ّ</w:t>
      </w:r>
      <w:r w:rsidR="006F0400">
        <w:rPr>
          <w:rFonts w:hint="cs"/>
          <w:rtl/>
        </w:rPr>
        <w:t>ى تكلّلت كسلطانة</w:t>
      </w:r>
      <w:r>
        <w:rPr>
          <w:rFonts w:hint="cs"/>
          <w:rtl/>
        </w:rPr>
        <w:t>ٍ</w:t>
      </w:r>
      <w:r w:rsidR="006F0400">
        <w:rPr>
          <w:rFonts w:hint="cs"/>
          <w:rtl/>
        </w:rPr>
        <w:t xml:space="preserve"> على السماوات والأرض؛ أمّنا هي سلطانة السماء وتدعونا </w:t>
      </w:r>
      <w:r>
        <w:rPr>
          <w:rFonts w:hint="cs"/>
          <w:rtl/>
        </w:rPr>
        <w:t>للاجتهاد</w:t>
      </w:r>
      <w:r w:rsidR="006F0400">
        <w:rPr>
          <w:rFonts w:hint="cs"/>
          <w:rtl/>
        </w:rPr>
        <w:t xml:space="preserve"> من أجل التجاوب مع ما يطلبه الله منّا، بفرح</w:t>
      </w:r>
      <w:r>
        <w:rPr>
          <w:rFonts w:hint="cs"/>
          <w:rtl/>
        </w:rPr>
        <w:t>ٍ</w:t>
      </w:r>
      <w:r w:rsidR="006F0400">
        <w:rPr>
          <w:rFonts w:hint="cs"/>
          <w:rtl/>
        </w:rPr>
        <w:t xml:space="preserve"> وسخاء</w:t>
      </w:r>
      <w:r>
        <w:rPr>
          <w:rFonts w:hint="cs"/>
          <w:rtl/>
        </w:rPr>
        <w:t>ٍ</w:t>
      </w:r>
      <w:r w:rsidR="006F0400">
        <w:rPr>
          <w:rFonts w:hint="cs"/>
          <w:rtl/>
        </w:rPr>
        <w:t xml:space="preserve"> كامل</w:t>
      </w:r>
      <w:r>
        <w:rPr>
          <w:rFonts w:hint="cs"/>
          <w:rtl/>
        </w:rPr>
        <w:t>ٍ</w:t>
      </w:r>
      <w:r w:rsidR="006F0400">
        <w:rPr>
          <w:rFonts w:hint="cs"/>
          <w:rtl/>
        </w:rPr>
        <w:t>. فل</w:t>
      </w:r>
      <w:r>
        <w:rPr>
          <w:rFonts w:hint="cs"/>
          <w:rtl/>
        </w:rPr>
        <w:t>ْ</w:t>
      </w:r>
      <w:r w:rsidR="006F0400">
        <w:rPr>
          <w:rFonts w:hint="cs"/>
          <w:rtl/>
        </w:rPr>
        <w:t>نستفيد</w:t>
      </w:r>
      <w:r>
        <w:rPr>
          <w:rFonts w:hint="cs"/>
          <w:rtl/>
        </w:rPr>
        <w:t>ْ</w:t>
      </w:r>
      <w:r w:rsidR="006F0400">
        <w:rPr>
          <w:rFonts w:hint="cs"/>
          <w:rtl/>
        </w:rPr>
        <w:t xml:space="preserve"> من قدرة شفاعتها! ول</w:t>
      </w:r>
      <w:r>
        <w:rPr>
          <w:rFonts w:hint="cs"/>
          <w:rtl/>
        </w:rPr>
        <w:t>ْ</w:t>
      </w:r>
      <w:r w:rsidR="006F0400">
        <w:rPr>
          <w:rFonts w:hint="cs"/>
          <w:rtl/>
        </w:rPr>
        <w:t>نتبع</w:t>
      </w:r>
      <w:r>
        <w:rPr>
          <w:rFonts w:hint="cs"/>
          <w:rtl/>
        </w:rPr>
        <w:t>ْ</w:t>
      </w:r>
      <w:r w:rsidR="006F0400">
        <w:rPr>
          <w:rFonts w:hint="cs"/>
          <w:rtl/>
        </w:rPr>
        <w:t xml:space="preserve"> نصيحة أبينا المؤس</w:t>
      </w:r>
      <w:r>
        <w:rPr>
          <w:rFonts w:hint="cs"/>
          <w:rtl/>
        </w:rPr>
        <w:t>ّ</w:t>
      </w:r>
      <w:r w:rsidR="006F0400">
        <w:rPr>
          <w:rFonts w:hint="cs"/>
          <w:rtl/>
        </w:rPr>
        <w:t xml:space="preserve">س تلك: </w:t>
      </w:r>
      <w:r w:rsidR="006F0400">
        <w:rPr>
          <w:rFonts w:hint="cs"/>
          <w:b/>
          <w:bCs/>
          <w:rtl/>
        </w:rPr>
        <w:t>بجرأة</w:t>
      </w:r>
      <w:r>
        <w:rPr>
          <w:rFonts w:hint="cs"/>
          <w:b/>
          <w:bCs/>
          <w:rtl/>
        </w:rPr>
        <w:t>ٍ</w:t>
      </w:r>
      <w:r w:rsidR="006F0400">
        <w:rPr>
          <w:rFonts w:hint="cs"/>
          <w:b/>
          <w:bCs/>
          <w:rtl/>
        </w:rPr>
        <w:t xml:space="preserve"> بنويّة</w:t>
      </w:r>
      <w:r>
        <w:rPr>
          <w:rFonts w:hint="cs"/>
          <w:b/>
          <w:bCs/>
          <w:rtl/>
        </w:rPr>
        <w:t>ٍ</w:t>
      </w:r>
      <w:r w:rsidR="006F0400">
        <w:rPr>
          <w:rFonts w:hint="cs"/>
          <w:b/>
          <w:bCs/>
          <w:rtl/>
        </w:rPr>
        <w:t>، ا</w:t>
      </w:r>
      <w:r>
        <w:rPr>
          <w:rFonts w:hint="cs"/>
          <w:b/>
          <w:bCs/>
          <w:rtl/>
        </w:rPr>
        <w:t>ِ</w:t>
      </w:r>
      <w:r w:rsidR="006F0400">
        <w:rPr>
          <w:rFonts w:hint="cs"/>
          <w:b/>
          <w:bCs/>
          <w:rtl/>
        </w:rPr>
        <w:t>ت</w:t>
      </w:r>
      <w:r>
        <w:rPr>
          <w:rFonts w:hint="cs"/>
          <w:b/>
          <w:bCs/>
          <w:rtl/>
        </w:rPr>
        <w:t>ّ</w:t>
      </w:r>
      <w:r w:rsidR="006F0400">
        <w:rPr>
          <w:rFonts w:hint="cs"/>
          <w:b/>
          <w:bCs/>
          <w:rtl/>
        </w:rPr>
        <w:t>حد</w:t>
      </w:r>
      <w:r>
        <w:rPr>
          <w:rFonts w:hint="cs"/>
          <w:b/>
          <w:bCs/>
          <w:rtl/>
        </w:rPr>
        <w:t>ْ بهذا الاحتفال السماوي.</w:t>
      </w:r>
      <w:r w:rsidR="006F0400">
        <w:rPr>
          <w:rFonts w:hint="cs"/>
          <w:b/>
          <w:bCs/>
          <w:rtl/>
        </w:rPr>
        <w:t xml:space="preserve"> فأنا أكل</w:t>
      </w:r>
      <w:r>
        <w:rPr>
          <w:rFonts w:hint="cs"/>
          <w:b/>
          <w:bCs/>
          <w:rtl/>
        </w:rPr>
        <w:t>ّ</w:t>
      </w:r>
      <w:r w:rsidR="006F0400">
        <w:rPr>
          <w:rFonts w:hint="cs"/>
          <w:b/>
          <w:bCs/>
          <w:rtl/>
        </w:rPr>
        <w:t>ل والدة الإله ووالدتي بمآسي</w:t>
      </w:r>
      <w:r>
        <w:rPr>
          <w:rFonts w:hint="cs"/>
          <w:b/>
          <w:bCs/>
          <w:rtl/>
        </w:rPr>
        <w:t>ّ</w:t>
      </w:r>
      <w:r w:rsidR="006F0400">
        <w:rPr>
          <w:rFonts w:hint="cs"/>
          <w:b/>
          <w:bCs/>
          <w:rtl/>
        </w:rPr>
        <w:t xml:space="preserve"> المطهَّرة، لأن</w:t>
      </w:r>
      <w:r>
        <w:rPr>
          <w:rFonts w:hint="cs"/>
          <w:b/>
          <w:bCs/>
          <w:rtl/>
        </w:rPr>
        <w:t>ّ</w:t>
      </w:r>
      <w:r w:rsidR="006F0400">
        <w:rPr>
          <w:rFonts w:hint="cs"/>
          <w:b/>
          <w:bCs/>
          <w:rtl/>
        </w:rPr>
        <w:t xml:space="preserve"> ما من أحجار</w:t>
      </w:r>
      <w:r>
        <w:rPr>
          <w:rFonts w:hint="cs"/>
          <w:b/>
          <w:bCs/>
          <w:rtl/>
        </w:rPr>
        <w:t>ٍ</w:t>
      </w:r>
      <w:r w:rsidR="006F0400">
        <w:rPr>
          <w:rFonts w:hint="cs"/>
          <w:b/>
          <w:bCs/>
          <w:rtl/>
        </w:rPr>
        <w:t xml:space="preserve"> كريمة</w:t>
      </w:r>
      <w:r>
        <w:rPr>
          <w:rFonts w:hint="cs"/>
          <w:b/>
          <w:bCs/>
          <w:rtl/>
        </w:rPr>
        <w:t xml:space="preserve">ٍ ولا فضائل بين يدي. </w:t>
      </w:r>
      <w:r w:rsidR="006F0400">
        <w:rPr>
          <w:rFonts w:hint="cs"/>
          <w:b/>
          <w:bCs/>
          <w:rtl/>
        </w:rPr>
        <w:t>تشجّع</w:t>
      </w:r>
      <w:r>
        <w:rPr>
          <w:rFonts w:hint="cs"/>
          <w:b/>
          <w:bCs/>
          <w:rtl/>
        </w:rPr>
        <w:t>ْ</w:t>
      </w:r>
      <w:r w:rsidR="006F0400">
        <w:rPr>
          <w:rFonts w:hint="cs"/>
          <w:b/>
          <w:bCs/>
          <w:rtl/>
        </w:rPr>
        <w:t>!</w:t>
      </w:r>
      <w:r w:rsidR="006F0400" w:rsidRPr="00EA3FD5">
        <w:rPr>
          <w:rStyle w:val="Rimandonotaapidipagina"/>
        </w:rPr>
        <w:t xml:space="preserve"> </w:t>
      </w:r>
      <w:r w:rsidR="006F0400" w:rsidRPr="00FF5BA0">
        <w:rPr>
          <w:rStyle w:val="Rimandonotaapidipagina"/>
        </w:rPr>
        <w:footnoteReference w:id="5"/>
      </w:r>
    </w:p>
    <w:p w:rsidR="006F0400" w:rsidRPr="00EA3FD5" w:rsidRDefault="006F0400" w:rsidP="006F0400">
      <w:pPr>
        <w:bidi/>
        <w:spacing w:before="120"/>
      </w:pPr>
      <w:r>
        <w:rPr>
          <w:rFonts w:hint="cs"/>
          <w:rtl/>
        </w:rPr>
        <w:t>تحمل العذر</w:t>
      </w:r>
      <w:r w:rsidR="00D26D7E">
        <w:rPr>
          <w:rFonts w:hint="cs"/>
          <w:rtl/>
        </w:rPr>
        <w:t>ا</w:t>
      </w:r>
      <w:r>
        <w:rPr>
          <w:rFonts w:hint="cs"/>
          <w:rtl/>
        </w:rPr>
        <w:t>ء لقب معلّمة كل</w:t>
      </w:r>
      <w:r w:rsidR="00D26D7E">
        <w:rPr>
          <w:rFonts w:hint="cs"/>
          <w:rtl/>
        </w:rPr>
        <w:t>ّ</w:t>
      </w:r>
      <w:r>
        <w:rPr>
          <w:rFonts w:hint="cs"/>
          <w:rtl/>
        </w:rPr>
        <w:t xml:space="preserve"> الفضائل. فيا للفرصة الجيّدة التي يقدّمها لنا هذا الشهر المريميّ بامتياز، في إطار السنة اليوبيلية للرحمة، لكي نطلب منها أن تستحصل لنا من ابنها نعمة النموّ بفضيلة الرحمة هذه في تصرّفنا الشخصي! فل</w:t>
      </w:r>
      <w:r w:rsidR="00D26D7E">
        <w:rPr>
          <w:rFonts w:hint="cs"/>
          <w:rtl/>
        </w:rPr>
        <w:t>ْ</w:t>
      </w:r>
      <w:r>
        <w:rPr>
          <w:rFonts w:hint="cs"/>
          <w:rtl/>
        </w:rPr>
        <w:t>نجأ</w:t>
      </w:r>
      <w:r w:rsidR="00D26D7E">
        <w:rPr>
          <w:rFonts w:hint="cs"/>
          <w:rtl/>
        </w:rPr>
        <w:t>ْ</w:t>
      </w:r>
      <w:r>
        <w:rPr>
          <w:rFonts w:hint="cs"/>
          <w:rtl/>
        </w:rPr>
        <w:t xml:space="preserve"> إلى القديسة مريم، عرش النعمة والمجد</w:t>
      </w:r>
      <w:r w:rsidR="00D26D7E">
        <w:rPr>
          <w:rFonts w:hint="cs"/>
          <w:rtl/>
        </w:rPr>
        <w:t>،</w:t>
      </w:r>
      <w:r>
        <w:rPr>
          <w:rFonts w:hint="cs"/>
          <w:rtl/>
        </w:rPr>
        <w:t xml:space="preserve"> </w:t>
      </w:r>
      <w:r>
        <w:rPr>
          <w:rFonts w:hint="cs"/>
          <w:b/>
          <w:bCs/>
          <w:rtl/>
        </w:rPr>
        <w:t>لننال الرحمة</w:t>
      </w:r>
      <w:r w:rsidRPr="00FF5BA0">
        <w:rPr>
          <w:rStyle w:val="Rimandonotaapidipagina"/>
        </w:rPr>
        <w:footnoteReference w:id="6"/>
      </w:r>
      <w:r>
        <w:rPr>
          <w:rFonts w:hint="cs"/>
          <w:rtl/>
        </w:rPr>
        <w:t xml:space="preserve"> في أعمالنا.</w:t>
      </w:r>
    </w:p>
    <w:p w:rsidR="006F0400" w:rsidRDefault="006F0400" w:rsidP="006F0400">
      <w:pPr>
        <w:bidi/>
        <w:spacing w:before="120"/>
        <w:rPr>
          <w:rtl/>
          <w:lang w:bidi="ar-LB"/>
        </w:rPr>
      </w:pPr>
      <w:r>
        <w:rPr>
          <w:rFonts w:hint="cs"/>
          <w:rtl/>
        </w:rPr>
        <w:t>ينقل إنجيل قد</w:t>
      </w:r>
      <w:r w:rsidR="00D26D7E">
        <w:rPr>
          <w:rFonts w:hint="cs"/>
          <w:rtl/>
        </w:rPr>
        <w:t>ّاس عيد الا</w:t>
      </w:r>
      <w:r>
        <w:rPr>
          <w:rFonts w:hint="cs"/>
          <w:rtl/>
        </w:rPr>
        <w:t>نتقال أحد المشاهد الرائعة من حياة العذراء: زيارتها إلى نسيبتها القد</w:t>
      </w:r>
      <w:r w:rsidR="00D26D7E">
        <w:rPr>
          <w:rFonts w:hint="cs"/>
          <w:rtl/>
        </w:rPr>
        <w:t>ّ</w:t>
      </w:r>
      <w:r>
        <w:rPr>
          <w:rFonts w:hint="cs"/>
          <w:rtl/>
        </w:rPr>
        <w:t xml:space="preserve">يسة أليصابات. ويقول البابا فرنسيس في هذا الإطار </w:t>
      </w:r>
      <w:r w:rsidR="00D26D7E">
        <w:rPr>
          <w:rFonts w:hint="cs"/>
          <w:rtl/>
        </w:rPr>
        <w:t>إ</w:t>
      </w:r>
      <w:r>
        <w:rPr>
          <w:rFonts w:hint="cs"/>
          <w:rtl/>
        </w:rPr>
        <w:t>ن</w:t>
      </w:r>
      <w:r w:rsidR="00D26D7E">
        <w:rPr>
          <w:rFonts w:hint="cs"/>
          <w:rtl/>
        </w:rPr>
        <w:t>ّ</w:t>
      </w:r>
      <w:r>
        <w:rPr>
          <w:rFonts w:hint="cs"/>
          <w:rtl/>
        </w:rPr>
        <w:t xml:space="preserve"> "هاتين الإمرأتين تلتقيان</w:t>
      </w:r>
      <w:r w:rsidR="00D26D7E">
        <w:rPr>
          <w:rFonts w:hint="cs"/>
          <w:rtl/>
        </w:rPr>
        <w:t xml:space="preserve"> بعضهما ببعضٍ</w:t>
      </w:r>
      <w:r>
        <w:rPr>
          <w:rFonts w:hint="cs"/>
          <w:rtl/>
        </w:rPr>
        <w:t xml:space="preserve"> وتقومان بذلك بفرح</w:t>
      </w:r>
      <w:r w:rsidR="00D26D7E">
        <w:rPr>
          <w:rFonts w:hint="cs"/>
          <w:rtl/>
        </w:rPr>
        <w:t>ٍ</w:t>
      </w:r>
      <w:r>
        <w:rPr>
          <w:rFonts w:hint="cs"/>
          <w:rtl/>
        </w:rPr>
        <w:t>: إن</w:t>
      </w:r>
      <w:r w:rsidR="00D26D7E">
        <w:rPr>
          <w:rFonts w:hint="cs"/>
          <w:rtl/>
        </w:rPr>
        <w:t>ّ</w:t>
      </w:r>
      <w:r>
        <w:rPr>
          <w:rFonts w:hint="cs"/>
          <w:rtl/>
        </w:rPr>
        <w:t xml:space="preserve"> هذه اللحظات هي لحظات عيد! يا ليتنا نتعلّم خدمة الذهاب للقاء الآخرين؛ فكيف سيتغيّر العالم حينها! فاللقاء هو إحدى العلامات المسيحية. فمن يقول أن</w:t>
      </w:r>
      <w:r w:rsidR="00D26D7E">
        <w:rPr>
          <w:rFonts w:hint="cs"/>
          <w:rtl/>
        </w:rPr>
        <w:t>ّ</w:t>
      </w:r>
      <w:r>
        <w:rPr>
          <w:rFonts w:hint="cs"/>
          <w:rtl/>
        </w:rPr>
        <w:t>ه مسيحي و</w:t>
      </w:r>
      <w:r w:rsidR="00D26D7E">
        <w:rPr>
          <w:rFonts w:hint="cs"/>
          <w:rtl/>
        </w:rPr>
        <w:t>لا يبادر في الذهاب</w:t>
      </w:r>
      <w:r>
        <w:rPr>
          <w:rFonts w:hint="cs"/>
          <w:rtl/>
        </w:rPr>
        <w:t xml:space="preserve"> إلى لقاء الآخرين، ف</w:t>
      </w:r>
      <w:r w:rsidR="00D26D7E">
        <w:rPr>
          <w:rFonts w:hint="cs"/>
          <w:rtl/>
        </w:rPr>
        <w:t xml:space="preserve">إنّه </w:t>
      </w:r>
      <w:r>
        <w:rPr>
          <w:rFonts w:hint="cs"/>
          <w:rtl/>
        </w:rPr>
        <w:t xml:space="preserve">ليس بمسيحيّ </w:t>
      </w:r>
      <w:r w:rsidR="00D26D7E">
        <w:rPr>
          <w:rFonts w:hint="cs"/>
          <w:rtl/>
        </w:rPr>
        <w:t>حقيقي</w:t>
      </w:r>
      <w:r>
        <w:rPr>
          <w:rFonts w:hint="cs"/>
          <w:rtl/>
        </w:rPr>
        <w:t>. فالخدمة واللقاء ي</w:t>
      </w:r>
      <w:r w:rsidR="00D26D7E">
        <w:rPr>
          <w:rFonts w:hint="cs"/>
          <w:rtl/>
        </w:rPr>
        <w:t>تطلّب</w:t>
      </w:r>
      <w:r>
        <w:rPr>
          <w:rFonts w:hint="cs"/>
          <w:rtl/>
        </w:rPr>
        <w:t>ان</w:t>
      </w:r>
      <w:r w:rsidR="00D26D7E">
        <w:rPr>
          <w:rFonts w:hint="cs"/>
          <w:rtl/>
        </w:rPr>
        <w:t xml:space="preserve"> كلاهما</w:t>
      </w:r>
      <w:r>
        <w:rPr>
          <w:rFonts w:hint="cs"/>
          <w:rtl/>
        </w:rPr>
        <w:t xml:space="preserve"> الخروج من الذات: الخرو</w:t>
      </w:r>
      <w:r w:rsidR="00D26D7E">
        <w:rPr>
          <w:rFonts w:hint="cs"/>
          <w:rtl/>
        </w:rPr>
        <w:t>ج للخدمة والخروج للقاء الآخر ولا</w:t>
      </w:r>
      <w:r>
        <w:rPr>
          <w:rFonts w:hint="cs"/>
          <w:rtl/>
        </w:rPr>
        <w:t>حتضانه"</w:t>
      </w:r>
      <w:r w:rsidRPr="00825912">
        <w:rPr>
          <w:rStyle w:val="Rimandonotaapidipagina"/>
        </w:rPr>
        <w:footnoteReference w:id="7"/>
      </w:r>
      <w:r>
        <w:rPr>
          <w:rFonts w:hint="cs"/>
          <w:rtl/>
        </w:rPr>
        <w:t>.</w:t>
      </w:r>
    </w:p>
    <w:p w:rsidR="006F0400" w:rsidRPr="007D3DDF" w:rsidRDefault="00D26D7E" w:rsidP="006F0400">
      <w:pPr>
        <w:bidi/>
        <w:spacing w:before="120"/>
        <w:rPr>
          <w:rtl/>
          <w:lang w:bidi="ar-LB"/>
        </w:rPr>
      </w:pPr>
      <w:r>
        <w:rPr>
          <w:rFonts w:hint="cs"/>
          <w:rtl/>
          <w:lang w:bidi="ar-LB"/>
        </w:rPr>
        <w:t>دعونا</w:t>
      </w:r>
      <w:r w:rsidR="006F0400">
        <w:rPr>
          <w:rFonts w:hint="cs"/>
          <w:rtl/>
          <w:lang w:bidi="ar-LB"/>
        </w:rPr>
        <w:t xml:space="preserve"> </w:t>
      </w:r>
      <w:r>
        <w:rPr>
          <w:rFonts w:hint="cs"/>
          <w:rtl/>
          <w:lang w:bidi="ar-LB"/>
        </w:rPr>
        <w:t>نراجع</w:t>
      </w:r>
      <w:r w:rsidR="006F0400">
        <w:rPr>
          <w:rFonts w:hint="cs"/>
          <w:rtl/>
          <w:lang w:bidi="ar-LB"/>
        </w:rPr>
        <w:t xml:space="preserve"> أعمال الرحمة، </w:t>
      </w:r>
      <w:r>
        <w:rPr>
          <w:rFonts w:hint="cs"/>
          <w:rtl/>
          <w:lang w:bidi="ar-LB"/>
        </w:rPr>
        <w:t>و</w:t>
      </w:r>
      <w:r w:rsidR="006F0400">
        <w:rPr>
          <w:rFonts w:hint="cs"/>
          <w:rtl/>
          <w:lang w:bidi="ar-LB"/>
        </w:rPr>
        <w:t>ل</w:t>
      </w:r>
      <w:r>
        <w:rPr>
          <w:rFonts w:hint="cs"/>
          <w:rtl/>
          <w:lang w:bidi="ar-LB"/>
        </w:rPr>
        <w:t>ْ</w:t>
      </w:r>
      <w:r w:rsidR="006F0400">
        <w:rPr>
          <w:rFonts w:hint="cs"/>
          <w:rtl/>
          <w:lang w:bidi="ar-LB"/>
        </w:rPr>
        <w:t>نتوقّف</w:t>
      </w:r>
      <w:r>
        <w:rPr>
          <w:rFonts w:hint="cs"/>
          <w:rtl/>
          <w:lang w:bidi="ar-LB"/>
        </w:rPr>
        <w:t>ْ</w:t>
      </w:r>
      <w:r w:rsidR="006F0400">
        <w:rPr>
          <w:rFonts w:hint="cs"/>
          <w:rtl/>
          <w:lang w:bidi="ar-LB"/>
        </w:rPr>
        <w:t xml:space="preserve"> الآن عند إحدى هذه الأعمال التي يحد</w:t>
      </w:r>
      <w:r>
        <w:rPr>
          <w:rFonts w:hint="cs"/>
          <w:rtl/>
          <w:lang w:bidi="ar-LB"/>
        </w:rPr>
        <w:t>ّ</w:t>
      </w:r>
      <w:r w:rsidR="006F0400">
        <w:rPr>
          <w:rFonts w:hint="cs"/>
          <w:rtl/>
          <w:lang w:bidi="ar-LB"/>
        </w:rPr>
        <w:t>دها التعليم المسيحي للكنيسة</w:t>
      </w:r>
      <w:r>
        <w:rPr>
          <w:rFonts w:hint="cs"/>
          <w:rtl/>
          <w:lang w:bidi="ar-LB"/>
        </w:rPr>
        <w:t xml:space="preserve"> الكاثوليكية على الشكل التالي: إ</w:t>
      </w:r>
      <w:r w:rsidR="006F0400">
        <w:rPr>
          <w:rFonts w:hint="cs"/>
          <w:rtl/>
          <w:lang w:bidi="ar-LB"/>
        </w:rPr>
        <w:t>حتمال المحن بصبر</w:t>
      </w:r>
      <w:r>
        <w:rPr>
          <w:rFonts w:hint="cs"/>
          <w:rtl/>
          <w:lang w:bidi="ar-LB"/>
        </w:rPr>
        <w:t>ٍ</w:t>
      </w:r>
      <w:r w:rsidR="006F0400" w:rsidRPr="00FF5BA0">
        <w:rPr>
          <w:rStyle w:val="Rimandonotaapidipagina"/>
        </w:rPr>
        <w:footnoteReference w:id="8"/>
      </w:r>
      <w:r>
        <w:rPr>
          <w:rFonts w:hint="cs"/>
          <w:rtl/>
          <w:lang w:bidi="ar-LB"/>
        </w:rPr>
        <w:t>؛ المحن</w:t>
      </w:r>
      <w:r w:rsidR="006F0400">
        <w:rPr>
          <w:rFonts w:hint="cs"/>
          <w:rtl/>
          <w:lang w:bidi="ar-LB"/>
        </w:rPr>
        <w:t xml:space="preserve"> التي </w:t>
      </w:r>
      <w:r>
        <w:rPr>
          <w:rFonts w:hint="cs"/>
          <w:rtl/>
          <w:lang w:bidi="ar-LB"/>
        </w:rPr>
        <w:t>تنتج</w:t>
      </w:r>
      <w:r w:rsidR="006F0400">
        <w:rPr>
          <w:rFonts w:hint="cs"/>
          <w:rtl/>
          <w:lang w:bidi="ar-LB"/>
        </w:rPr>
        <w:t xml:space="preserve"> عن محدوديّتنا أو تلك </w:t>
      </w:r>
      <w:r>
        <w:rPr>
          <w:rFonts w:hint="cs"/>
          <w:rtl/>
          <w:lang w:bidi="ar-LB"/>
        </w:rPr>
        <w:t>التي نتلقّاها</w:t>
      </w:r>
      <w:r w:rsidR="006F0400">
        <w:rPr>
          <w:rFonts w:hint="cs"/>
          <w:rtl/>
          <w:lang w:bidi="ar-LB"/>
        </w:rPr>
        <w:t xml:space="preserve"> من الخارج. </w:t>
      </w:r>
      <w:r>
        <w:rPr>
          <w:rFonts w:hint="cs"/>
          <w:rtl/>
          <w:lang w:bidi="ar-LB"/>
        </w:rPr>
        <w:t>لنسعَ إلى المحافظة</w:t>
      </w:r>
      <w:r w:rsidR="006F0400">
        <w:rPr>
          <w:rFonts w:hint="cs"/>
          <w:rtl/>
          <w:lang w:bidi="ar-LB"/>
        </w:rPr>
        <w:t xml:space="preserve"> على الثقة التامّة بر</w:t>
      </w:r>
      <w:r>
        <w:rPr>
          <w:rFonts w:hint="cs"/>
          <w:rtl/>
          <w:lang w:bidi="ar-LB"/>
        </w:rPr>
        <w:t>ح</w:t>
      </w:r>
      <w:r w:rsidR="006F0400">
        <w:rPr>
          <w:rFonts w:hint="cs"/>
          <w:rtl/>
          <w:lang w:bidi="ar-LB"/>
        </w:rPr>
        <w:t>مة الرب</w:t>
      </w:r>
      <w:r>
        <w:rPr>
          <w:rFonts w:hint="cs"/>
          <w:rtl/>
          <w:lang w:bidi="ar-LB"/>
        </w:rPr>
        <w:t>ّ</w:t>
      </w:r>
      <w:r w:rsidR="006F0400">
        <w:rPr>
          <w:rFonts w:hint="cs"/>
          <w:rtl/>
          <w:lang w:bidi="ar-LB"/>
        </w:rPr>
        <w:t xml:space="preserve"> الذي يعرف كيفية استخلاص الخير من كل</w:t>
      </w:r>
      <w:r>
        <w:rPr>
          <w:rFonts w:hint="cs"/>
          <w:rtl/>
          <w:lang w:bidi="ar-LB"/>
        </w:rPr>
        <w:t>ّ الأحداث. فالصبر هو دليلٌ ملموسٌ على محبّتنا تجاه الآخر</w:t>
      </w:r>
      <w:r w:rsidR="006F0400">
        <w:rPr>
          <w:rFonts w:hint="cs"/>
          <w:rtl/>
          <w:lang w:bidi="ar-LB"/>
        </w:rPr>
        <w:t xml:space="preserve">، وقد أشار القديس بولس إلى ذلك في نشيد المحبّة الرائع: </w:t>
      </w:r>
      <w:r w:rsidR="006F0400">
        <w:rPr>
          <w:rtl/>
          <w:lang w:bidi="ar-LB"/>
        </w:rPr>
        <w:t>المحب</w:t>
      </w:r>
      <w:r>
        <w:rPr>
          <w:rFonts w:hint="cs"/>
          <w:rtl/>
          <w:lang w:bidi="ar-LB"/>
        </w:rPr>
        <w:t>ّ</w:t>
      </w:r>
      <w:r w:rsidR="006F0400">
        <w:rPr>
          <w:rtl/>
          <w:lang w:bidi="ar-LB"/>
        </w:rPr>
        <w:t>ة تصبر، المحب</w:t>
      </w:r>
      <w:r>
        <w:rPr>
          <w:rFonts w:hint="cs"/>
          <w:rtl/>
          <w:lang w:bidi="ar-LB"/>
        </w:rPr>
        <w:t>ّ</w:t>
      </w:r>
      <w:r w:rsidR="006F0400">
        <w:rPr>
          <w:rtl/>
          <w:lang w:bidi="ar-LB"/>
        </w:rPr>
        <w:t xml:space="preserve">ة تخدم، </w:t>
      </w:r>
      <w:r>
        <w:rPr>
          <w:rFonts w:hint="cs"/>
          <w:rtl/>
          <w:lang w:bidi="ar-LB"/>
        </w:rPr>
        <w:t xml:space="preserve">المحبّة </w:t>
      </w:r>
      <w:r w:rsidR="006F0400">
        <w:rPr>
          <w:rtl/>
          <w:lang w:bidi="ar-LB"/>
        </w:rPr>
        <w:t>لا تحسد ولا تتباهى ولا تنتفخ من الكبرياء،</w:t>
      </w:r>
      <w:r w:rsidR="006F0400">
        <w:rPr>
          <w:rFonts w:hint="cs"/>
          <w:rtl/>
          <w:lang w:bidi="ar-LB"/>
        </w:rPr>
        <w:t xml:space="preserve"> </w:t>
      </w:r>
      <w:r w:rsidR="006F0400">
        <w:rPr>
          <w:rtl/>
          <w:lang w:bidi="ar-LB"/>
        </w:rPr>
        <w:t>ولا تفعل ما ليس بشريف</w:t>
      </w:r>
      <w:r>
        <w:rPr>
          <w:rFonts w:hint="cs"/>
          <w:rtl/>
          <w:lang w:bidi="ar-LB"/>
        </w:rPr>
        <w:t>ٍ</w:t>
      </w:r>
      <w:r w:rsidR="006F0400">
        <w:rPr>
          <w:rtl/>
          <w:lang w:bidi="ar-LB"/>
        </w:rPr>
        <w:t xml:space="preserve"> ولا تسعى إلى منفعتها، ولا تحنق ولا تبالي بالسوء،</w:t>
      </w:r>
      <w:r w:rsidR="006F0400">
        <w:rPr>
          <w:rFonts w:hint="cs"/>
          <w:rtl/>
          <w:lang w:bidi="ar-LB"/>
        </w:rPr>
        <w:t xml:space="preserve"> </w:t>
      </w:r>
      <w:r w:rsidR="006F0400">
        <w:rPr>
          <w:rtl/>
          <w:lang w:bidi="ar-LB"/>
        </w:rPr>
        <w:t>ولا تفرح بالظلم، بل تفرح بالحق</w:t>
      </w:r>
      <w:r>
        <w:rPr>
          <w:rFonts w:hint="cs"/>
          <w:rtl/>
          <w:lang w:bidi="ar-LB"/>
        </w:rPr>
        <w:t>ّ</w:t>
      </w:r>
      <w:r w:rsidR="006F0400">
        <w:rPr>
          <w:rFonts w:hint="cs"/>
          <w:rtl/>
          <w:lang w:bidi="ar-LB"/>
        </w:rPr>
        <w:t xml:space="preserve">. </w:t>
      </w:r>
      <w:r w:rsidR="006F0400" w:rsidRPr="007D3DDF">
        <w:rPr>
          <w:rtl/>
          <w:lang w:bidi="ar-LB"/>
        </w:rPr>
        <w:t>وهي تعذر كل</w:t>
      </w:r>
      <w:r>
        <w:rPr>
          <w:rFonts w:hint="cs"/>
          <w:rtl/>
          <w:lang w:bidi="ar-LB"/>
        </w:rPr>
        <w:t>ّ</w:t>
      </w:r>
      <w:r w:rsidR="006F0400" w:rsidRPr="007D3DDF">
        <w:rPr>
          <w:rtl/>
          <w:lang w:bidi="ar-LB"/>
        </w:rPr>
        <w:t xml:space="preserve"> شيء</w:t>
      </w:r>
      <w:r>
        <w:rPr>
          <w:rFonts w:hint="cs"/>
          <w:rtl/>
          <w:lang w:bidi="ar-LB"/>
        </w:rPr>
        <w:t>ٍ</w:t>
      </w:r>
      <w:r w:rsidR="006F0400" w:rsidRPr="007D3DDF">
        <w:rPr>
          <w:rtl/>
          <w:lang w:bidi="ar-LB"/>
        </w:rPr>
        <w:t xml:space="preserve"> وتصد</w:t>
      </w:r>
      <w:r>
        <w:rPr>
          <w:rFonts w:hint="cs"/>
          <w:rtl/>
          <w:lang w:bidi="ar-LB"/>
        </w:rPr>
        <w:t>ّ</w:t>
      </w:r>
      <w:r>
        <w:rPr>
          <w:rtl/>
          <w:lang w:bidi="ar-LB"/>
        </w:rPr>
        <w:t>ق ك</w:t>
      </w:r>
      <w:r>
        <w:rPr>
          <w:rFonts w:hint="cs"/>
          <w:rtl/>
          <w:lang w:bidi="ar-LB"/>
        </w:rPr>
        <w:t>لّ</w:t>
      </w:r>
      <w:r w:rsidR="006F0400" w:rsidRPr="007D3DDF">
        <w:rPr>
          <w:rtl/>
          <w:lang w:bidi="ar-LB"/>
        </w:rPr>
        <w:t xml:space="preserve"> شيء</w:t>
      </w:r>
      <w:r>
        <w:rPr>
          <w:rFonts w:hint="cs"/>
          <w:rtl/>
          <w:lang w:bidi="ar-LB"/>
        </w:rPr>
        <w:t>ٍ</w:t>
      </w:r>
      <w:r w:rsidR="006F0400" w:rsidRPr="007D3DDF">
        <w:rPr>
          <w:rtl/>
          <w:lang w:bidi="ar-LB"/>
        </w:rPr>
        <w:t xml:space="preserve"> وترجو كل</w:t>
      </w:r>
      <w:r>
        <w:rPr>
          <w:rFonts w:hint="cs"/>
          <w:rtl/>
          <w:lang w:bidi="ar-LB"/>
        </w:rPr>
        <w:t>ّ</w:t>
      </w:r>
      <w:r w:rsidR="006F0400" w:rsidRPr="007D3DDF">
        <w:rPr>
          <w:rtl/>
          <w:lang w:bidi="ar-LB"/>
        </w:rPr>
        <w:t xml:space="preserve"> شيء</w:t>
      </w:r>
      <w:r>
        <w:rPr>
          <w:rFonts w:hint="cs"/>
          <w:rtl/>
          <w:lang w:bidi="ar-LB"/>
        </w:rPr>
        <w:t>ٍ</w:t>
      </w:r>
      <w:r w:rsidR="006F0400" w:rsidRPr="007D3DDF">
        <w:rPr>
          <w:rtl/>
          <w:lang w:bidi="ar-LB"/>
        </w:rPr>
        <w:t xml:space="preserve"> وتتحم</w:t>
      </w:r>
      <w:r>
        <w:rPr>
          <w:rFonts w:hint="cs"/>
          <w:rtl/>
          <w:lang w:bidi="ar-LB"/>
        </w:rPr>
        <w:t>ّ</w:t>
      </w:r>
      <w:r w:rsidR="006F0400" w:rsidRPr="007D3DDF">
        <w:rPr>
          <w:rtl/>
          <w:lang w:bidi="ar-LB"/>
        </w:rPr>
        <w:t>ل كل</w:t>
      </w:r>
      <w:r>
        <w:rPr>
          <w:rFonts w:hint="cs"/>
          <w:rtl/>
          <w:lang w:bidi="ar-LB"/>
        </w:rPr>
        <w:t>ّ</w:t>
      </w:r>
      <w:r w:rsidR="006F0400" w:rsidRPr="007D3DDF">
        <w:rPr>
          <w:rtl/>
          <w:lang w:bidi="ar-LB"/>
        </w:rPr>
        <w:t xml:space="preserve"> شيء</w:t>
      </w:r>
      <w:r>
        <w:rPr>
          <w:rFonts w:hint="cs"/>
          <w:rtl/>
          <w:lang w:bidi="ar-LB"/>
        </w:rPr>
        <w:t>ٍ</w:t>
      </w:r>
      <w:r w:rsidR="006F0400" w:rsidRPr="00825912">
        <w:rPr>
          <w:rStyle w:val="Rimandonotaapidipagina"/>
          <w:i/>
        </w:rPr>
        <w:footnoteReference w:id="9"/>
      </w:r>
      <w:r w:rsidR="006F0400">
        <w:rPr>
          <w:rtl/>
          <w:lang w:bidi="ar-LB"/>
        </w:rPr>
        <w:t>.</w:t>
      </w:r>
      <w:r w:rsidR="006F0400">
        <w:rPr>
          <w:rFonts w:hint="cs"/>
          <w:rtl/>
          <w:lang w:bidi="ar-LB"/>
        </w:rPr>
        <w:t xml:space="preserve">  </w:t>
      </w:r>
    </w:p>
    <w:p w:rsidR="006F0400" w:rsidRPr="00BB71AD" w:rsidRDefault="00D26D7E" w:rsidP="006F0400">
      <w:pPr>
        <w:bidi/>
        <w:spacing w:before="120"/>
      </w:pPr>
      <w:r>
        <w:rPr>
          <w:rFonts w:hint="cs"/>
          <w:rtl/>
        </w:rPr>
        <w:lastRenderedPageBreak/>
        <w:t>يجب أن تقودنا الرحمة دائمًا ل</w:t>
      </w:r>
      <w:r w:rsidR="006F0400">
        <w:rPr>
          <w:rFonts w:hint="cs"/>
          <w:rtl/>
        </w:rPr>
        <w:t>عيش</w:t>
      </w:r>
      <w:r>
        <w:rPr>
          <w:rFonts w:hint="cs"/>
          <w:rtl/>
        </w:rPr>
        <w:t xml:space="preserve"> الصبر مع</w:t>
      </w:r>
      <w:r w:rsidR="006F0400">
        <w:rPr>
          <w:rFonts w:hint="cs"/>
          <w:rtl/>
        </w:rPr>
        <w:t xml:space="preserve"> </w:t>
      </w:r>
      <w:r>
        <w:rPr>
          <w:rFonts w:hint="cs"/>
          <w:rtl/>
        </w:rPr>
        <w:t xml:space="preserve">الآخرين، </w:t>
      </w:r>
      <w:r w:rsidR="001110DA">
        <w:rPr>
          <w:rFonts w:hint="cs"/>
          <w:rtl/>
        </w:rPr>
        <w:t xml:space="preserve">وإن </w:t>
      </w:r>
      <w:r w:rsidR="006F0400">
        <w:rPr>
          <w:rFonts w:hint="cs"/>
          <w:rtl/>
        </w:rPr>
        <w:t xml:space="preserve">كان تصرّفهم بالنسبة لنا غير مناسب. فنحن جمعينا نجرّ خلفنا عيوبنا </w:t>
      </w:r>
      <w:r w:rsidR="001110DA">
        <w:rPr>
          <w:rFonts w:hint="cs"/>
          <w:rtl/>
        </w:rPr>
        <w:t>وأخطاءنا ،</w:t>
      </w:r>
      <w:r w:rsidR="006F0400">
        <w:rPr>
          <w:rFonts w:hint="cs"/>
          <w:rtl/>
        </w:rPr>
        <w:t>و</w:t>
      </w:r>
      <w:r w:rsidR="001110DA">
        <w:rPr>
          <w:rFonts w:hint="cs"/>
          <w:rtl/>
        </w:rPr>
        <w:t>غالبًا ما نثير ما</w:t>
      </w:r>
      <w:r w:rsidR="006F0400">
        <w:rPr>
          <w:rFonts w:hint="cs"/>
          <w:rtl/>
        </w:rPr>
        <w:t xml:space="preserve"> </w:t>
      </w:r>
      <w:r w:rsidR="001110DA">
        <w:rPr>
          <w:rFonts w:hint="cs"/>
          <w:rtl/>
        </w:rPr>
        <w:t>ن</w:t>
      </w:r>
      <w:r w:rsidR="006F0400">
        <w:rPr>
          <w:rFonts w:hint="cs"/>
          <w:rtl/>
        </w:rPr>
        <w:t>ج</w:t>
      </w:r>
      <w:r w:rsidR="001110DA">
        <w:rPr>
          <w:rFonts w:hint="cs"/>
          <w:rtl/>
        </w:rPr>
        <w:t>رح به الآخرين،</w:t>
      </w:r>
      <w:r w:rsidR="006F0400">
        <w:rPr>
          <w:rFonts w:hint="cs"/>
          <w:rtl/>
        </w:rPr>
        <w:t xml:space="preserve"> ولو أن</w:t>
      </w:r>
      <w:r w:rsidR="001110DA">
        <w:rPr>
          <w:rFonts w:hint="cs"/>
          <w:rtl/>
        </w:rPr>
        <w:t>ّ</w:t>
      </w:r>
      <w:r w:rsidR="006F0400">
        <w:rPr>
          <w:rFonts w:hint="cs"/>
          <w:rtl/>
        </w:rPr>
        <w:t xml:space="preserve">نا لا </w:t>
      </w:r>
      <w:r w:rsidR="001110DA">
        <w:rPr>
          <w:rFonts w:hint="cs"/>
          <w:rtl/>
        </w:rPr>
        <w:t>نفتعله</w:t>
      </w:r>
      <w:r w:rsidR="006F0400">
        <w:rPr>
          <w:rFonts w:hint="cs"/>
          <w:rtl/>
        </w:rPr>
        <w:t xml:space="preserve"> بإرادتنا</w:t>
      </w:r>
      <w:r w:rsidR="001110DA">
        <w:rPr>
          <w:rFonts w:hint="cs"/>
          <w:rtl/>
        </w:rPr>
        <w:t>؛ فهذه الاحتكاكات</w:t>
      </w:r>
      <w:r w:rsidR="006F0400">
        <w:rPr>
          <w:rFonts w:hint="cs"/>
          <w:rtl/>
        </w:rPr>
        <w:t xml:space="preserve"> تجرح </w:t>
      </w:r>
      <w:r w:rsidR="001110DA">
        <w:rPr>
          <w:rFonts w:hint="cs"/>
          <w:rtl/>
        </w:rPr>
        <w:t xml:space="preserve">أفراد </w:t>
      </w:r>
      <w:r w:rsidR="006F0400">
        <w:rPr>
          <w:rFonts w:hint="cs"/>
          <w:rtl/>
        </w:rPr>
        <w:t>عائلتنا أو زملا</w:t>
      </w:r>
      <w:r w:rsidR="001110DA">
        <w:rPr>
          <w:rFonts w:hint="cs"/>
          <w:rtl/>
        </w:rPr>
        <w:t>ء</w:t>
      </w:r>
      <w:r w:rsidR="006F0400">
        <w:rPr>
          <w:rFonts w:hint="cs"/>
          <w:rtl/>
        </w:rPr>
        <w:t>نا في العمل أو أصدقا</w:t>
      </w:r>
      <w:r w:rsidR="001110DA">
        <w:rPr>
          <w:rFonts w:hint="cs"/>
          <w:rtl/>
        </w:rPr>
        <w:t>ء</w:t>
      </w:r>
      <w:r w:rsidR="006F0400">
        <w:rPr>
          <w:rFonts w:hint="cs"/>
          <w:rtl/>
        </w:rPr>
        <w:t xml:space="preserve">نا، في </w:t>
      </w:r>
      <w:r w:rsidR="001110DA">
        <w:rPr>
          <w:rFonts w:hint="cs"/>
          <w:rtl/>
        </w:rPr>
        <w:t>حين أنّها لا تنتُج إلّا عن حوادث بسيطة لا نواجهها بصبر مثل</w:t>
      </w:r>
      <w:r w:rsidR="006F0400">
        <w:rPr>
          <w:rFonts w:hint="cs"/>
          <w:rtl/>
        </w:rPr>
        <w:t xml:space="preserve"> </w:t>
      </w:r>
      <w:r w:rsidR="001110DA">
        <w:rPr>
          <w:rFonts w:hint="cs"/>
          <w:rtl/>
        </w:rPr>
        <w:t>نوبات</w:t>
      </w:r>
      <w:r w:rsidR="006F0400">
        <w:rPr>
          <w:rFonts w:hint="cs"/>
          <w:rtl/>
        </w:rPr>
        <w:t xml:space="preserve"> الغضب التي قد ت</w:t>
      </w:r>
      <w:r w:rsidR="001110DA">
        <w:rPr>
          <w:rFonts w:hint="cs"/>
          <w:rtl/>
        </w:rPr>
        <w:t>ُ</w:t>
      </w:r>
      <w:r w:rsidR="006F0400">
        <w:rPr>
          <w:rFonts w:hint="cs"/>
          <w:rtl/>
        </w:rPr>
        <w:t>را</w:t>
      </w:r>
      <w:r w:rsidR="001110DA">
        <w:rPr>
          <w:rFonts w:hint="cs"/>
          <w:rtl/>
        </w:rPr>
        <w:t xml:space="preserve">فق أزمات السير على الطرقات... لذلك علينا أن نستفيد من </w:t>
      </w:r>
      <w:r w:rsidR="006F0400">
        <w:rPr>
          <w:rFonts w:hint="cs"/>
          <w:rtl/>
        </w:rPr>
        <w:t>هذه الظروف</w:t>
      </w:r>
      <w:r w:rsidR="001110DA">
        <w:rPr>
          <w:rFonts w:hint="cs"/>
          <w:rtl/>
        </w:rPr>
        <w:t xml:space="preserve"> كلّها</w:t>
      </w:r>
      <w:r w:rsidR="006F0400">
        <w:rPr>
          <w:rFonts w:hint="cs"/>
          <w:rtl/>
        </w:rPr>
        <w:t xml:space="preserve"> لجع</w:t>
      </w:r>
      <w:r w:rsidR="001110DA">
        <w:rPr>
          <w:rFonts w:hint="cs"/>
          <w:rtl/>
        </w:rPr>
        <w:t>ل حياة الآخرين ممتعة، من دون الا</w:t>
      </w:r>
      <w:r w:rsidR="006F0400">
        <w:rPr>
          <w:rFonts w:hint="cs"/>
          <w:rtl/>
        </w:rPr>
        <w:t xml:space="preserve">نجرار خلف طبعٍ </w:t>
      </w:r>
      <w:r w:rsidR="001110DA">
        <w:rPr>
          <w:rFonts w:hint="cs"/>
          <w:rtl/>
        </w:rPr>
        <w:t>غريزيّ</w:t>
      </w:r>
      <w:r w:rsidR="006F0400">
        <w:rPr>
          <w:rFonts w:hint="cs"/>
          <w:rtl/>
        </w:rPr>
        <w:t>.</w:t>
      </w:r>
    </w:p>
    <w:p w:rsidR="006F0400" w:rsidRPr="00CD73C4" w:rsidRDefault="006F0400" w:rsidP="006F0400">
      <w:pPr>
        <w:bidi/>
        <w:spacing w:before="120"/>
      </w:pPr>
      <w:r>
        <w:rPr>
          <w:rFonts w:hint="cs"/>
          <w:rtl/>
        </w:rPr>
        <w:t xml:space="preserve">يحثّنا الصبر على رؤية نواقص الآخرين من دون </w:t>
      </w:r>
      <w:r w:rsidR="001110DA">
        <w:rPr>
          <w:rFonts w:hint="cs"/>
          <w:rtl/>
        </w:rPr>
        <w:t>أن نضفي</w:t>
      </w:r>
      <w:r>
        <w:rPr>
          <w:rFonts w:hint="cs"/>
          <w:rtl/>
        </w:rPr>
        <w:t xml:space="preserve"> </w:t>
      </w:r>
      <w:r w:rsidR="001110DA">
        <w:rPr>
          <w:rFonts w:hint="cs"/>
          <w:rtl/>
        </w:rPr>
        <w:t>طابع الدراما</w:t>
      </w:r>
      <w:r>
        <w:rPr>
          <w:rFonts w:hint="cs"/>
          <w:rtl/>
        </w:rPr>
        <w:t xml:space="preserve"> عليها، ومن دون </w:t>
      </w:r>
      <w:r w:rsidR="001110DA">
        <w:rPr>
          <w:rFonts w:hint="cs"/>
          <w:rtl/>
        </w:rPr>
        <w:t>أن ننفجر من الغضب في وجههم</w:t>
      </w:r>
      <w:r>
        <w:rPr>
          <w:rFonts w:hint="cs"/>
          <w:rtl/>
        </w:rPr>
        <w:t xml:space="preserve">، ومن دون </w:t>
      </w:r>
      <w:r w:rsidR="00693EB5">
        <w:rPr>
          <w:rFonts w:hint="cs"/>
          <w:rtl/>
        </w:rPr>
        <w:t>أن نبحث</w:t>
      </w:r>
      <w:r>
        <w:rPr>
          <w:rFonts w:hint="cs"/>
          <w:rtl/>
        </w:rPr>
        <w:t xml:space="preserve"> عن متنفّس عبر التحدّث عنها مع شخص</w:t>
      </w:r>
      <w:r w:rsidR="00693EB5">
        <w:rPr>
          <w:rFonts w:hint="cs"/>
          <w:rtl/>
        </w:rPr>
        <w:t>ٍ</w:t>
      </w:r>
      <w:r>
        <w:rPr>
          <w:rFonts w:hint="cs"/>
          <w:rtl/>
        </w:rPr>
        <w:t xml:space="preserve"> ثالث</w:t>
      </w:r>
      <w:r w:rsidR="00693EB5">
        <w:rPr>
          <w:rFonts w:hint="cs"/>
          <w:rtl/>
        </w:rPr>
        <w:t>ٍ</w:t>
      </w:r>
      <w:r>
        <w:rPr>
          <w:rFonts w:hint="cs"/>
          <w:rtl/>
        </w:rPr>
        <w:t>. فإن</w:t>
      </w:r>
      <w:r w:rsidR="00693EB5">
        <w:rPr>
          <w:rFonts w:hint="cs"/>
          <w:rtl/>
        </w:rPr>
        <w:t>ّ</w:t>
      </w:r>
      <w:r>
        <w:rPr>
          <w:rFonts w:hint="cs"/>
          <w:rtl/>
        </w:rPr>
        <w:t xml:space="preserve"> </w:t>
      </w:r>
      <w:r w:rsidR="00693EB5">
        <w:rPr>
          <w:rFonts w:hint="cs"/>
          <w:rtl/>
        </w:rPr>
        <w:t>التكتّم عن</w:t>
      </w:r>
      <w:r>
        <w:rPr>
          <w:rFonts w:hint="cs"/>
          <w:rtl/>
        </w:rPr>
        <w:t xml:space="preserve"> بعض عيوب أحدهم لا ينفع </w:t>
      </w:r>
      <w:r w:rsidR="00693EB5">
        <w:rPr>
          <w:rFonts w:hint="cs"/>
          <w:rtl/>
        </w:rPr>
        <w:t>بشيء إذا أظهرناها</w:t>
      </w:r>
      <w:r>
        <w:rPr>
          <w:rFonts w:hint="cs"/>
          <w:rtl/>
        </w:rPr>
        <w:t xml:space="preserve"> </w:t>
      </w:r>
      <w:r w:rsidR="00693EB5">
        <w:rPr>
          <w:rFonts w:hint="cs"/>
          <w:rtl/>
        </w:rPr>
        <w:t xml:space="preserve">لاحقًا </w:t>
      </w:r>
      <w:r>
        <w:rPr>
          <w:rFonts w:hint="cs"/>
          <w:rtl/>
        </w:rPr>
        <w:t>بشكل</w:t>
      </w:r>
      <w:r w:rsidR="00693EB5">
        <w:rPr>
          <w:rFonts w:hint="cs"/>
          <w:rtl/>
        </w:rPr>
        <w:t>ٍ</w:t>
      </w:r>
      <w:r>
        <w:rPr>
          <w:rFonts w:hint="cs"/>
          <w:rtl/>
        </w:rPr>
        <w:t xml:space="preserve"> واضح</w:t>
      </w:r>
      <w:r w:rsidR="00693EB5">
        <w:rPr>
          <w:rFonts w:hint="cs"/>
          <w:rtl/>
        </w:rPr>
        <w:t>ٍ</w:t>
      </w:r>
      <w:r>
        <w:rPr>
          <w:rFonts w:hint="cs"/>
          <w:rtl/>
        </w:rPr>
        <w:t xml:space="preserve"> في تعليق</w:t>
      </w:r>
      <w:r w:rsidR="00693EB5">
        <w:rPr>
          <w:rFonts w:hint="cs"/>
          <w:rtl/>
        </w:rPr>
        <w:t>ٍ</w:t>
      </w:r>
      <w:r>
        <w:rPr>
          <w:rFonts w:hint="cs"/>
          <w:rtl/>
        </w:rPr>
        <w:t xml:space="preserve"> ساخر</w:t>
      </w:r>
      <w:r w:rsidR="00693EB5">
        <w:rPr>
          <w:rFonts w:hint="cs"/>
          <w:rtl/>
        </w:rPr>
        <w:t>ٍ،</w:t>
      </w:r>
      <w:r>
        <w:rPr>
          <w:rFonts w:hint="cs"/>
          <w:rtl/>
        </w:rPr>
        <w:t xml:space="preserve"> أو إذا دفعنا انزعاجنا إلى معاملته ببرودة</w:t>
      </w:r>
      <w:r w:rsidR="00693EB5">
        <w:rPr>
          <w:rFonts w:hint="cs"/>
          <w:rtl/>
        </w:rPr>
        <w:t xml:space="preserve"> </w:t>
      </w:r>
      <w:r>
        <w:rPr>
          <w:rFonts w:hint="cs"/>
          <w:rtl/>
        </w:rPr>
        <w:t xml:space="preserve">أو إذا وقعنا في الثرثرة التي تؤذي </w:t>
      </w:r>
      <w:r w:rsidR="00693EB5">
        <w:rPr>
          <w:rFonts w:hint="cs"/>
          <w:rtl/>
        </w:rPr>
        <w:t xml:space="preserve">مَن يثرثر ومَن تتمّ </w:t>
      </w:r>
      <w:r>
        <w:rPr>
          <w:rFonts w:hint="cs"/>
          <w:rtl/>
        </w:rPr>
        <w:t>عليه وم</w:t>
      </w:r>
      <w:r w:rsidR="00693EB5">
        <w:rPr>
          <w:rFonts w:hint="cs"/>
          <w:rtl/>
        </w:rPr>
        <w:t>َ</w:t>
      </w:r>
      <w:r>
        <w:rPr>
          <w:rFonts w:hint="cs"/>
          <w:rtl/>
        </w:rPr>
        <w:t xml:space="preserve">ن يستمع إليها.  </w:t>
      </w:r>
      <w:r w:rsidR="00693EB5">
        <w:rPr>
          <w:rFonts w:hint="cs"/>
          <w:rtl/>
        </w:rPr>
        <w:t>ف</w:t>
      </w:r>
      <w:r>
        <w:rPr>
          <w:rFonts w:hint="cs"/>
          <w:rtl/>
        </w:rPr>
        <w:t>احتمال عيوب الآخرين بصبر</w:t>
      </w:r>
      <w:r w:rsidR="00693EB5">
        <w:rPr>
          <w:rFonts w:hint="cs"/>
          <w:rtl/>
        </w:rPr>
        <w:t>ٍ يتطلّب منّا</w:t>
      </w:r>
      <w:r>
        <w:rPr>
          <w:rFonts w:hint="cs"/>
          <w:rtl/>
        </w:rPr>
        <w:t xml:space="preserve"> </w:t>
      </w:r>
      <w:r w:rsidR="00693EB5">
        <w:rPr>
          <w:rFonts w:hint="cs"/>
          <w:rtl/>
        </w:rPr>
        <w:t>أن نسعى</w:t>
      </w:r>
      <w:r>
        <w:rPr>
          <w:rFonts w:hint="cs"/>
          <w:rtl/>
        </w:rPr>
        <w:t xml:space="preserve"> </w:t>
      </w:r>
      <w:r w:rsidR="00693EB5">
        <w:rPr>
          <w:rFonts w:hint="cs"/>
          <w:rtl/>
        </w:rPr>
        <w:t>ألّا نشكّل حاجزًا أمام</w:t>
      </w:r>
      <w:r>
        <w:rPr>
          <w:rFonts w:hint="cs"/>
          <w:rtl/>
        </w:rPr>
        <w:t xml:space="preserve"> محبّت</w:t>
      </w:r>
      <w:r w:rsidR="00693EB5">
        <w:rPr>
          <w:rFonts w:hint="cs"/>
          <w:rtl/>
        </w:rPr>
        <w:t>نا لهم،</w:t>
      </w:r>
      <w:r>
        <w:rPr>
          <w:rFonts w:hint="cs"/>
          <w:rtl/>
        </w:rPr>
        <w:t xml:space="preserve"> </w:t>
      </w:r>
      <w:r w:rsidR="00693EB5">
        <w:rPr>
          <w:rFonts w:hint="cs"/>
          <w:rtl/>
        </w:rPr>
        <w:t>و</w:t>
      </w:r>
      <w:r>
        <w:rPr>
          <w:rFonts w:hint="cs"/>
          <w:rtl/>
        </w:rPr>
        <w:t xml:space="preserve">ليس الأمر </w:t>
      </w:r>
      <w:r w:rsidR="00693EB5">
        <w:rPr>
          <w:rFonts w:hint="cs"/>
          <w:rtl/>
        </w:rPr>
        <w:t>أن نحبّ</w:t>
      </w:r>
      <w:r>
        <w:rPr>
          <w:rFonts w:hint="cs"/>
          <w:rtl/>
        </w:rPr>
        <w:t xml:space="preserve"> الآخرين بالرغم من نواقصهم، إن</w:t>
      </w:r>
      <w:r w:rsidR="00693EB5">
        <w:rPr>
          <w:rFonts w:hint="cs"/>
          <w:rtl/>
        </w:rPr>
        <w:t>ّ</w:t>
      </w:r>
      <w:r>
        <w:rPr>
          <w:rFonts w:hint="cs"/>
          <w:rtl/>
        </w:rPr>
        <w:t xml:space="preserve">ما </w:t>
      </w:r>
      <w:r w:rsidR="00693EB5">
        <w:rPr>
          <w:rFonts w:hint="cs"/>
          <w:rtl/>
        </w:rPr>
        <w:t>أن نحبّهم</w:t>
      </w:r>
      <w:r>
        <w:rPr>
          <w:rFonts w:hint="cs"/>
          <w:rtl/>
        </w:rPr>
        <w:t xml:space="preserve"> مع نواقصهم. إن</w:t>
      </w:r>
      <w:r w:rsidR="00693EB5">
        <w:rPr>
          <w:rFonts w:hint="cs"/>
          <w:rtl/>
        </w:rPr>
        <w:t>ّ</w:t>
      </w:r>
      <w:r>
        <w:rPr>
          <w:rFonts w:hint="cs"/>
          <w:rtl/>
        </w:rPr>
        <w:t>ها لنعمة</w:t>
      </w:r>
      <w:r w:rsidR="00693EB5">
        <w:rPr>
          <w:rFonts w:hint="cs"/>
          <w:rtl/>
        </w:rPr>
        <w:t>ٌ حقًّا</w:t>
      </w:r>
      <w:r>
        <w:rPr>
          <w:rFonts w:hint="cs"/>
          <w:rtl/>
        </w:rPr>
        <w:t xml:space="preserve"> </w:t>
      </w:r>
      <w:r w:rsidR="00693EB5">
        <w:rPr>
          <w:rFonts w:hint="cs"/>
          <w:rtl/>
        </w:rPr>
        <w:t>ويمكننا أن نطلبها من الربّ: ألّا</w:t>
      </w:r>
      <w:r>
        <w:rPr>
          <w:rFonts w:hint="cs"/>
          <w:rtl/>
        </w:rPr>
        <w:t xml:space="preserve"> نتوق</w:t>
      </w:r>
      <w:r w:rsidR="00693EB5">
        <w:rPr>
          <w:rFonts w:hint="cs"/>
          <w:rtl/>
        </w:rPr>
        <w:t>ّ</w:t>
      </w:r>
      <w:r>
        <w:rPr>
          <w:rFonts w:hint="cs"/>
          <w:rtl/>
        </w:rPr>
        <w:t xml:space="preserve">ف </w:t>
      </w:r>
      <w:r w:rsidR="00693EB5">
        <w:rPr>
          <w:rFonts w:hint="cs"/>
          <w:rtl/>
        </w:rPr>
        <w:t>كثيرًا</w:t>
      </w:r>
      <w:r>
        <w:rPr>
          <w:rFonts w:hint="cs"/>
          <w:rtl/>
        </w:rPr>
        <w:t xml:space="preserve"> عند ردّات فعلنا السلبية أمام الأمور المختلفة التي تزعجنا في الآخرين، وأل</w:t>
      </w:r>
      <w:r w:rsidR="00693EB5">
        <w:rPr>
          <w:rFonts w:hint="cs"/>
          <w:rtl/>
        </w:rPr>
        <w:t>ّ</w:t>
      </w:r>
      <w:r>
        <w:rPr>
          <w:rFonts w:hint="cs"/>
          <w:rtl/>
        </w:rPr>
        <w:t>ا</w:t>
      </w:r>
      <w:r w:rsidR="00693EB5">
        <w:rPr>
          <w:rFonts w:hint="cs"/>
          <w:rtl/>
        </w:rPr>
        <w:t xml:space="preserve"> نجد تبريرًا</w:t>
      </w:r>
      <w:r>
        <w:rPr>
          <w:rFonts w:hint="cs"/>
          <w:rtl/>
        </w:rPr>
        <w:t xml:space="preserve"> لها، لأن</w:t>
      </w:r>
      <w:r w:rsidR="00693EB5">
        <w:rPr>
          <w:rFonts w:hint="cs"/>
          <w:rtl/>
        </w:rPr>
        <w:t>ّ ل</w:t>
      </w:r>
      <w:r>
        <w:rPr>
          <w:rFonts w:hint="cs"/>
          <w:rtl/>
        </w:rPr>
        <w:t>كلّ واحد</w:t>
      </w:r>
      <w:r w:rsidR="00693EB5">
        <w:rPr>
          <w:rFonts w:hint="cs"/>
          <w:rtl/>
        </w:rPr>
        <w:t>ٍ</w:t>
      </w:r>
      <w:r>
        <w:rPr>
          <w:rFonts w:hint="cs"/>
          <w:rtl/>
        </w:rPr>
        <w:t xml:space="preserve"> منّا الكثير من الغنى، وطيبته تتخط</w:t>
      </w:r>
      <w:r w:rsidR="00693EB5">
        <w:rPr>
          <w:rFonts w:hint="cs"/>
          <w:rtl/>
        </w:rPr>
        <w:t>ّ</w:t>
      </w:r>
      <w:r>
        <w:rPr>
          <w:rFonts w:hint="cs"/>
          <w:rtl/>
        </w:rPr>
        <w:t>ى عيوبه. لذلك، عندما نشعر بأن</w:t>
      </w:r>
      <w:r w:rsidR="00693EB5">
        <w:rPr>
          <w:rFonts w:hint="cs"/>
          <w:rtl/>
        </w:rPr>
        <w:t>ّ</w:t>
      </w:r>
      <w:r>
        <w:rPr>
          <w:rFonts w:hint="cs"/>
          <w:rtl/>
        </w:rPr>
        <w:t xml:space="preserve"> القلب لا يتجاوب معنا، </w:t>
      </w:r>
      <w:r w:rsidR="00693EB5">
        <w:rPr>
          <w:rFonts w:hint="cs"/>
          <w:rtl/>
        </w:rPr>
        <w:t>فلْنضعْه</w:t>
      </w:r>
      <w:r>
        <w:rPr>
          <w:rFonts w:hint="cs"/>
          <w:rtl/>
        </w:rPr>
        <w:t xml:space="preserve"> في قلب الرب</w:t>
      </w:r>
      <w:r w:rsidR="00693EB5">
        <w:rPr>
          <w:rFonts w:hint="cs"/>
          <w:rtl/>
        </w:rPr>
        <w:t>ّ</w:t>
      </w:r>
      <w:r>
        <w:rPr>
          <w:rFonts w:hint="cs"/>
          <w:rtl/>
        </w:rPr>
        <w:t xml:space="preserve">: يا قلب يسوع </w:t>
      </w:r>
      <w:r w:rsidR="00693EB5">
        <w:rPr>
          <w:rFonts w:hint="cs"/>
          <w:rtl/>
        </w:rPr>
        <w:t>المقدّس والرحوم، أعطنا السلام. و</w:t>
      </w:r>
      <w:r>
        <w:rPr>
          <w:rFonts w:hint="cs"/>
          <w:rtl/>
        </w:rPr>
        <w:t>هو سيحوّل قلبنا الحجري إلى قلبٍ من لحم</w:t>
      </w:r>
      <w:r w:rsidRPr="00FF5BA0">
        <w:rPr>
          <w:rStyle w:val="Rimandonotaapidipagina"/>
        </w:rPr>
        <w:footnoteReference w:id="10"/>
      </w:r>
      <w:r>
        <w:rPr>
          <w:rFonts w:hint="cs"/>
          <w:rtl/>
        </w:rPr>
        <w:t>.</w:t>
      </w:r>
    </w:p>
    <w:p w:rsidR="006F0400" w:rsidRPr="00024219" w:rsidRDefault="006F0400" w:rsidP="006F0400">
      <w:pPr>
        <w:bidi/>
        <w:spacing w:before="120"/>
        <w:rPr>
          <w:b/>
          <w:bCs/>
        </w:rPr>
      </w:pPr>
      <w:r>
        <w:rPr>
          <w:rFonts w:hint="cs"/>
          <w:b/>
          <w:bCs/>
          <w:rtl/>
        </w:rPr>
        <w:t>ه</w:t>
      </w:r>
      <w:r w:rsidR="00693EB5">
        <w:rPr>
          <w:rFonts w:hint="cs"/>
          <w:b/>
          <w:bCs/>
          <w:rtl/>
        </w:rPr>
        <w:t xml:space="preserve">لمّوا إذًا، </w:t>
      </w:r>
      <w:r>
        <w:rPr>
          <w:rFonts w:hint="cs"/>
          <w:b/>
          <w:bCs/>
          <w:rtl/>
        </w:rPr>
        <w:t>لنجتهد في إتمام كل</w:t>
      </w:r>
      <w:r w:rsidR="00693EB5">
        <w:rPr>
          <w:rFonts w:hint="cs"/>
          <w:b/>
          <w:bCs/>
          <w:rtl/>
        </w:rPr>
        <w:t>ّ</w:t>
      </w:r>
      <w:r>
        <w:rPr>
          <w:rFonts w:hint="cs"/>
          <w:b/>
          <w:bCs/>
          <w:rtl/>
        </w:rPr>
        <w:t xml:space="preserve"> واجباتنا، حت</w:t>
      </w:r>
      <w:r w:rsidR="00693EB5">
        <w:rPr>
          <w:rFonts w:hint="cs"/>
          <w:b/>
          <w:bCs/>
          <w:rtl/>
        </w:rPr>
        <w:t>ّ</w:t>
      </w:r>
      <w:r>
        <w:rPr>
          <w:rFonts w:hint="cs"/>
          <w:b/>
          <w:bCs/>
          <w:rtl/>
        </w:rPr>
        <w:t>ى تلك التي تبدو أقلّ أهميّة؛ سنسعى إلى تنمية صبرنا أمام معاكسات كلّ لحظة</w:t>
      </w:r>
      <w:r w:rsidR="00693EB5">
        <w:rPr>
          <w:rFonts w:hint="cs"/>
          <w:b/>
          <w:bCs/>
          <w:rtl/>
        </w:rPr>
        <w:t>ٍ، وإلى الا</w:t>
      </w:r>
      <w:r>
        <w:rPr>
          <w:rFonts w:hint="cs"/>
          <w:b/>
          <w:bCs/>
          <w:rtl/>
        </w:rPr>
        <w:t>هتمام بالتفاصيل الصغيرة. علينا أن نسعى بجهد</w:t>
      </w:r>
      <w:r w:rsidR="00693EB5">
        <w:rPr>
          <w:rFonts w:hint="cs"/>
          <w:b/>
          <w:bCs/>
          <w:rtl/>
        </w:rPr>
        <w:t>ٍ</w:t>
      </w:r>
      <w:r>
        <w:rPr>
          <w:rFonts w:hint="cs"/>
          <w:b/>
          <w:bCs/>
          <w:rtl/>
        </w:rPr>
        <w:t xml:space="preserve"> أكبر </w:t>
      </w:r>
      <w:r w:rsidR="00693EB5">
        <w:rPr>
          <w:rFonts w:hint="cs"/>
          <w:b/>
          <w:bCs/>
          <w:rtl/>
        </w:rPr>
        <w:t xml:space="preserve">إلى </w:t>
      </w:r>
      <w:r>
        <w:rPr>
          <w:rFonts w:hint="cs"/>
          <w:b/>
          <w:bCs/>
          <w:rtl/>
        </w:rPr>
        <w:t>تحسين أنفسنا</w:t>
      </w:r>
      <w:r w:rsidR="00693EB5">
        <w:rPr>
          <w:rFonts w:hint="cs"/>
          <w:b/>
          <w:bCs/>
          <w:rtl/>
        </w:rPr>
        <w:t>.</w:t>
      </w:r>
      <w:r>
        <w:rPr>
          <w:rFonts w:hint="cs"/>
          <w:b/>
          <w:bCs/>
          <w:rtl/>
        </w:rPr>
        <w:t xml:space="preserve"> و</w:t>
      </w:r>
      <w:r w:rsidR="00693EB5">
        <w:rPr>
          <w:rFonts w:hint="cs"/>
          <w:b/>
          <w:bCs/>
          <w:rtl/>
        </w:rPr>
        <w:t xml:space="preserve">بغية </w:t>
      </w:r>
      <w:r>
        <w:rPr>
          <w:rFonts w:hint="cs"/>
          <w:b/>
          <w:bCs/>
          <w:rtl/>
        </w:rPr>
        <w:t>تحقيق ذلك،</w:t>
      </w:r>
      <w:r w:rsidR="00693EB5">
        <w:rPr>
          <w:rFonts w:hint="cs"/>
          <w:b/>
          <w:bCs/>
          <w:rtl/>
        </w:rPr>
        <w:t xml:space="preserve"> علينا أن</w:t>
      </w:r>
      <w:r>
        <w:rPr>
          <w:rFonts w:hint="cs"/>
          <w:b/>
          <w:bCs/>
          <w:rtl/>
        </w:rPr>
        <w:t xml:space="preserve"> نتجاوب مع ما يطلبه الله من</w:t>
      </w:r>
      <w:r w:rsidR="00693EB5">
        <w:rPr>
          <w:rFonts w:hint="cs"/>
          <w:b/>
          <w:bCs/>
          <w:rtl/>
        </w:rPr>
        <w:t>ّ</w:t>
      </w:r>
      <w:r>
        <w:rPr>
          <w:rFonts w:hint="cs"/>
          <w:b/>
          <w:bCs/>
          <w:rtl/>
        </w:rPr>
        <w:t xml:space="preserve">ا في </w:t>
      </w:r>
      <w:r w:rsidR="00693EB5">
        <w:rPr>
          <w:rFonts w:hint="cs"/>
          <w:b/>
          <w:bCs/>
          <w:rtl/>
        </w:rPr>
        <w:t xml:space="preserve">خلال </w:t>
      </w:r>
      <w:r>
        <w:rPr>
          <w:rFonts w:hint="cs"/>
          <w:b/>
          <w:bCs/>
          <w:rtl/>
        </w:rPr>
        <w:t xml:space="preserve">الصراعات الصغيرة التي ينتظرنا فيها. فلماذا البقاء ساخطين </w:t>
      </w:r>
      <w:r w:rsidR="00DE2D6D">
        <w:rPr>
          <w:rFonts w:hint="cs"/>
          <w:b/>
          <w:bCs/>
          <w:rtl/>
        </w:rPr>
        <w:t>جرّاء الا</w:t>
      </w:r>
      <w:r>
        <w:rPr>
          <w:rFonts w:hint="cs"/>
          <w:b/>
          <w:bCs/>
          <w:rtl/>
        </w:rPr>
        <w:t>حتكاك</w:t>
      </w:r>
      <w:r w:rsidR="00DE2D6D">
        <w:rPr>
          <w:rFonts w:hint="cs"/>
          <w:b/>
          <w:bCs/>
          <w:rtl/>
        </w:rPr>
        <w:t>ات</w:t>
      </w:r>
      <w:r>
        <w:rPr>
          <w:rFonts w:hint="cs"/>
          <w:b/>
          <w:bCs/>
          <w:rtl/>
        </w:rPr>
        <w:t xml:space="preserve"> </w:t>
      </w:r>
      <w:r w:rsidR="00DE2D6D">
        <w:rPr>
          <w:rFonts w:hint="cs"/>
          <w:b/>
          <w:bCs/>
          <w:rtl/>
        </w:rPr>
        <w:t xml:space="preserve">مع أشخاصٍ ذوى </w:t>
      </w:r>
      <w:r>
        <w:rPr>
          <w:rFonts w:hint="cs"/>
          <w:b/>
          <w:bCs/>
          <w:rtl/>
        </w:rPr>
        <w:t>طبع</w:t>
      </w:r>
      <w:r w:rsidR="00DE2D6D">
        <w:rPr>
          <w:rFonts w:hint="cs"/>
          <w:b/>
          <w:bCs/>
          <w:rtl/>
        </w:rPr>
        <w:t>ٍ</w:t>
      </w:r>
      <w:r>
        <w:rPr>
          <w:rFonts w:hint="cs"/>
          <w:b/>
          <w:bCs/>
          <w:rtl/>
        </w:rPr>
        <w:t xml:space="preserve"> مختلف</w:t>
      </w:r>
      <w:r w:rsidR="00DE2D6D">
        <w:rPr>
          <w:rFonts w:hint="cs"/>
          <w:b/>
          <w:bCs/>
          <w:rtl/>
        </w:rPr>
        <w:t>ٍ</w:t>
      </w:r>
      <w:r>
        <w:rPr>
          <w:rFonts w:hint="cs"/>
          <w:b/>
          <w:bCs/>
          <w:rtl/>
        </w:rPr>
        <w:t xml:space="preserve"> </w:t>
      </w:r>
      <w:r w:rsidR="00DE2D6D">
        <w:rPr>
          <w:rFonts w:hint="cs"/>
          <w:b/>
          <w:bCs/>
          <w:rtl/>
        </w:rPr>
        <w:t>أ</w:t>
      </w:r>
      <w:r>
        <w:rPr>
          <w:rFonts w:hint="cs"/>
          <w:b/>
          <w:bCs/>
          <w:rtl/>
        </w:rPr>
        <w:t>و</w:t>
      </w:r>
      <w:r w:rsidR="00DE2D6D">
        <w:rPr>
          <w:rFonts w:hint="cs"/>
          <w:b/>
          <w:bCs/>
          <w:rtl/>
        </w:rPr>
        <w:t xml:space="preserve"> </w:t>
      </w:r>
      <w:r>
        <w:rPr>
          <w:rFonts w:hint="cs"/>
          <w:b/>
          <w:bCs/>
          <w:rtl/>
        </w:rPr>
        <w:t>متناقض</w:t>
      </w:r>
      <w:r w:rsidR="00DE2D6D">
        <w:rPr>
          <w:rFonts w:hint="cs"/>
          <w:b/>
          <w:bCs/>
          <w:rtl/>
        </w:rPr>
        <w:t>ٍ</w:t>
      </w:r>
      <w:r>
        <w:rPr>
          <w:rFonts w:hint="cs"/>
          <w:b/>
          <w:bCs/>
          <w:rtl/>
        </w:rPr>
        <w:t xml:space="preserve"> مع طبعنا</w:t>
      </w:r>
      <w:r w:rsidR="00DE2D6D">
        <w:rPr>
          <w:rFonts w:hint="cs"/>
          <w:b/>
          <w:bCs/>
          <w:rtl/>
        </w:rPr>
        <w:t>؟ فإنّ هذا ما يُغني ويميّز</w:t>
      </w:r>
      <w:r>
        <w:rPr>
          <w:rFonts w:hint="cs"/>
          <w:b/>
          <w:bCs/>
          <w:rtl/>
        </w:rPr>
        <w:t xml:space="preserve"> التعايش اليومي</w:t>
      </w:r>
      <w:r w:rsidR="00DE2D6D">
        <w:rPr>
          <w:rFonts w:hint="cs"/>
          <w:b/>
          <w:bCs/>
          <w:rtl/>
        </w:rPr>
        <w:t xml:space="preserve"> مع الآخرين.</w:t>
      </w:r>
      <w:r>
        <w:rPr>
          <w:rFonts w:hint="cs"/>
          <w:b/>
          <w:bCs/>
          <w:rtl/>
        </w:rPr>
        <w:t xml:space="preserve"> إلى الصراع، ول</w:t>
      </w:r>
      <w:r w:rsidR="00DE2D6D">
        <w:rPr>
          <w:rFonts w:hint="cs"/>
          <w:b/>
          <w:bCs/>
          <w:rtl/>
        </w:rPr>
        <w:t>ْ</w:t>
      </w:r>
      <w:r>
        <w:rPr>
          <w:rFonts w:hint="cs"/>
          <w:b/>
          <w:bCs/>
          <w:rtl/>
        </w:rPr>
        <w:t>ننتصر</w:t>
      </w:r>
      <w:r w:rsidR="00DE2D6D">
        <w:rPr>
          <w:rFonts w:hint="cs"/>
          <w:b/>
          <w:bCs/>
          <w:rtl/>
        </w:rPr>
        <w:t xml:space="preserve">ْ على ذواتنا! فالربّ حتمًا </w:t>
      </w:r>
      <w:r>
        <w:rPr>
          <w:rFonts w:hint="cs"/>
          <w:b/>
          <w:bCs/>
          <w:rtl/>
        </w:rPr>
        <w:t>ينتظرنا</w:t>
      </w:r>
      <w:r w:rsidRPr="00FF5BA0">
        <w:rPr>
          <w:rStyle w:val="Rimandonotaapidipagina"/>
        </w:rPr>
        <w:footnoteReference w:id="11"/>
      </w:r>
      <w:r>
        <w:rPr>
          <w:rFonts w:hint="cs"/>
          <w:b/>
          <w:bCs/>
          <w:rtl/>
        </w:rPr>
        <w:t xml:space="preserve">. </w:t>
      </w:r>
    </w:p>
    <w:p w:rsidR="006F0400" w:rsidRDefault="00DE2D6D" w:rsidP="006F0400">
      <w:pPr>
        <w:bidi/>
        <w:spacing w:before="120"/>
        <w:rPr>
          <w:b/>
          <w:bCs/>
          <w:rtl/>
        </w:rPr>
      </w:pPr>
      <w:r>
        <w:rPr>
          <w:rFonts w:hint="cs"/>
          <w:rtl/>
        </w:rPr>
        <w:t>إنّ طريقة عيش روحانيّة التضحية تنعكس بشكلٍ رائعٍ متى نسعى إلى ا</w:t>
      </w:r>
      <w:r w:rsidR="006F0400">
        <w:rPr>
          <w:rFonts w:hint="cs"/>
          <w:rtl/>
        </w:rPr>
        <w:t>ستقبال</w:t>
      </w:r>
      <w:r>
        <w:rPr>
          <w:rFonts w:hint="cs"/>
          <w:rtl/>
        </w:rPr>
        <w:t>، بابتسامةٍ مشعّةٍ،</w:t>
      </w:r>
      <w:r w:rsidR="006F0400">
        <w:rPr>
          <w:rFonts w:hint="cs"/>
          <w:rtl/>
        </w:rPr>
        <w:t xml:space="preserve"> </w:t>
      </w:r>
      <w:r>
        <w:rPr>
          <w:rFonts w:hint="cs"/>
          <w:rtl/>
        </w:rPr>
        <w:t>مَن يواجهوننا</w:t>
      </w:r>
      <w:r w:rsidR="006F0400">
        <w:rPr>
          <w:rFonts w:hint="cs"/>
          <w:rtl/>
        </w:rPr>
        <w:t xml:space="preserve"> بتصرّف</w:t>
      </w:r>
      <w:r>
        <w:rPr>
          <w:rFonts w:hint="cs"/>
          <w:rtl/>
        </w:rPr>
        <w:t>ٍ</w:t>
      </w:r>
      <w:r w:rsidR="006F0400">
        <w:rPr>
          <w:rFonts w:hint="cs"/>
          <w:rtl/>
        </w:rPr>
        <w:t xml:space="preserve"> </w:t>
      </w:r>
      <w:r>
        <w:rPr>
          <w:rFonts w:hint="cs"/>
          <w:rtl/>
        </w:rPr>
        <w:t>متجهّمٍ</w:t>
      </w:r>
      <w:r w:rsidR="006F0400">
        <w:rPr>
          <w:rFonts w:hint="cs"/>
          <w:rtl/>
        </w:rPr>
        <w:t xml:space="preserve"> أو يردّون على اهتمامنا بهم بكلمات</w:t>
      </w:r>
      <w:r>
        <w:rPr>
          <w:rFonts w:hint="cs"/>
          <w:rtl/>
        </w:rPr>
        <w:t>ٍ</w:t>
      </w:r>
      <w:r w:rsidR="006F0400">
        <w:rPr>
          <w:rFonts w:hint="cs"/>
          <w:rtl/>
        </w:rPr>
        <w:t xml:space="preserve"> بغيضة</w:t>
      </w:r>
      <w:r>
        <w:rPr>
          <w:rFonts w:hint="cs"/>
          <w:rtl/>
        </w:rPr>
        <w:t>ٍ</w:t>
      </w:r>
      <w:r w:rsidR="006F0400">
        <w:rPr>
          <w:rFonts w:hint="cs"/>
          <w:rtl/>
        </w:rPr>
        <w:t>. فقد أكّد أبانا المؤس</w:t>
      </w:r>
      <w:r>
        <w:rPr>
          <w:rFonts w:hint="cs"/>
          <w:rtl/>
        </w:rPr>
        <w:t>ّ</w:t>
      </w:r>
      <w:r w:rsidR="006F0400">
        <w:rPr>
          <w:rFonts w:hint="cs"/>
          <w:rtl/>
        </w:rPr>
        <w:t>س مرّات عدّة أن</w:t>
      </w:r>
      <w:r>
        <w:rPr>
          <w:rFonts w:hint="cs"/>
          <w:rtl/>
        </w:rPr>
        <w:t>ّ الا</w:t>
      </w:r>
      <w:r w:rsidR="006F0400">
        <w:rPr>
          <w:rFonts w:hint="cs"/>
          <w:rtl/>
        </w:rPr>
        <w:t>بتسامة هي أفضل مؤشّر لروح التكفير، و</w:t>
      </w:r>
      <w:r>
        <w:rPr>
          <w:rFonts w:hint="cs"/>
          <w:rtl/>
        </w:rPr>
        <w:t xml:space="preserve">قد اقترح، في العام ١٩٣٠ </w:t>
      </w:r>
      <w:r w:rsidR="006F0400">
        <w:rPr>
          <w:rFonts w:hint="cs"/>
          <w:rtl/>
        </w:rPr>
        <w:t xml:space="preserve">في كتاب "طريق"، </w:t>
      </w:r>
      <w:r>
        <w:rPr>
          <w:rFonts w:hint="cs"/>
          <w:rtl/>
        </w:rPr>
        <w:t>من</w:t>
      </w:r>
      <w:r w:rsidR="006F0400">
        <w:rPr>
          <w:rFonts w:hint="cs"/>
          <w:rtl/>
        </w:rPr>
        <w:t xml:space="preserve"> بين "تمارين" الإماتة ما يلي: </w:t>
      </w:r>
      <w:r w:rsidR="006F0400">
        <w:rPr>
          <w:rFonts w:hint="cs"/>
          <w:b/>
          <w:bCs/>
          <w:rtl/>
        </w:rPr>
        <w:t>تلك الكلمة المناسبة والن</w:t>
      </w:r>
      <w:r>
        <w:rPr>
          <w:rFonts w:hint="cs"/>
          <w:b/>
          <w:bCs/>
          <w:rtl/>
        </w:rPr>
        <w:t>كتة التي لم تخرج من فمك؛ تلك الا</w:t>
      </w:r>
      <w:r w:rsidR="006F0400">
        <w:rPr>
          <w:rFonts w:hint="cs"/>
          <w:b/>
          <w:bCs/>
          <w:rtl/>
        </w:rPr>
        <w:t>بتسامة البشوشة لم</w:t>
      </w:r>
      <w:r>
        <w:rPr>
          <w:rFonts w:hint="cs"/>
          <w:b/>
          <w:bCs/>
          <w:rtl/>
        </w:rPr>
        <w:t>َن يُزعجك؛ ذا</w:t>
      </w:r>
      <w:r w:rsidR="006F0400">
        <w:rPr>
          <w:rFonts w:hint="cs"/>
          <w:b/>
          <w:bCs/>
          <w:rtl/>
        </w:rPr>
        <w:t>ك الصمت بوجه الشكوى الظالمة؛ حديثك الطيّب مع الفضوليّين والثقيلي الظلّ؛ تغاضيك كلّ يومٍ عن تصرّف</w:t>
      </w:r>
      <w:r>
        <w:rPr>
          <w:rFonts w:hint="cs"/>
          <w:b/>
          <w:bCs/>
          <w:rtl/>
        </w:rPr>
        <w:t>ٍّ</w:t>
      </w:r>
      <w:r w:rsidR="006F0400">
        <w:rPr>
          <w:rFonts w:hint="cs"/>
          <w:b/>
          <w:bCs/>
          <w:rtl/>
        </w:rPr>
        <w:t xml:space="preserve"> مزعج</w:t>
      </w:r>
      <w:r>
        <w:rPr>
          <w:rFonts w:hint="cs"/>
          <w:b/>
          <w:bCs/>
          <w:rtl/>
        </w:rPr>
        <w:t>ٍ</w:t>
      </w:r>
      <w:r w:rsidR="006F0400">
        <w:rPr>
          <w:rFonts w:hint="cs"/>
          <w:b/>
          <w:bCs/>
          <w:rtl/>
        </w:rPr>
        <w:t xml:space="preserve"> وسخيف</w:t>
      </w:r>
      <w:r>
        <w:rPr>
          <w:rFonts w:hint="cs"/>
          <w:b/>
          <w:bCs/>
          <w:rtl/>
        </w:rPr>
        <w:t>ٍ</w:t>
      </w:r>
      <w:r w:rsidR="006F0400">
        <w:rPr>
          <w:rFonts w:hint="cs"/>
          <w:b/>
          <w:bCs/>
          <w:rtl/>
        </w:rPr>
        <w:t xml:space="preserve"> في محيطك... كل</w:t>
      </w:r>
      <w:r>
        <w:rPr>
          <w:rFonts w:hint="cs"/>
          <w:b/>
          <w:bCs/>
          <w:rtl/>
        </w:rPr>
        <w:t>ّ</w:t>
      </w:r>
      <w:r w:rsidR="008B02A1">
        <w:rPr>
          <w:rFonts w:hint="cs"/>
          <w:b/>
          <w:bCs/>
          <w:rtl/>
        </w:rPr>
        <w:t xml:space="preserve"> هذه، إن </w:t>
      </w:r>
      <w:r w:rsidR="006F0400">
        <w:rPr>
          <w:rFonts w:hint="cs"/>
          <w:b/>
          <w:bCs/>
          <w:rtl/>
        </w:rPr>
        <w:t>واظب</w:t>
      </w:r>
      <w:r w:rsidR="008B02A1">
        <w:rPr>
          <w:rFonts w:hint="cs"/>
          <w:b/>
          <w:bCs/>
          <w:rtl/>
        </w:rPr>
        <w:t>ت</w:t>
      </w:r>
      <w:r w:rsidR="006F0400">
        <w:rPr>
          <w:rFonts w:hint="cs"/>
          <w:b/>
          <w:bCs/>
          <w:rtl/>
        </w:rPr>
        <w:t xml:space="preserve"> عليها، فهي من الإماتات الباطنيّة الراسخة</w:t>
      </w:r>
      <w:r w:rsidR="006F0400" w:rsidRPr="00FF5BA0">
        <w:rPr>
          <w:rStyle w:val="Rimandonotaapidipagina"/>
        </w:rPr>
        <w:footnoteReference w:id="12"/>
      </w:r>
      <w:r w:rsidR="006F0400">
        <w:rPr>
          <w:rFonts w:hint="cs"/>
          <w:b/>
          <w:bCs/>
          <w:rtl/>
        </w:rPr>
        <w:t xml:space="preserve">. </w:t>
      </w:r>
    </w:p>
    <w:p w:rsidR="006F0400" w:rsidRPr="00C705AF" w:rsidRDefault="008B02A1" w:rsidP="006F0400">
      <w:pPr>
        <w:bidi/>
        <w:spacing w:before="120"/>
      </w:pPr>
      <w:r>
        <w:rPr>
          <w:rFonts w:hint="cs"/>
          <w:rtl/>
        </w:rPr>
        <w:t xml:space="preserve">وها إنّ </w:t>
      </w:r>
      <w:r w:rsidR="006F0400">
        <w:rPr>
          <w:rFonts w:hint="cs"/>
          <w:rtl/>
        </w:rPr>
        <w:t xml:space="preserve">الأيام العالمية للشباب التي اختتمت في كراكوفيا منذ بضعة أيّام، </w:t>
      </w:r>
      <w:r>
        <w:rPr>
          <w:rFonts w:hint="cs"/>
          <w:rtl/>
        </w:rPr>
        <w:t>تقدّم لنا سببًا إضافيًّا</w:t>
      </w:r>
      <w:r w:rsidR="006F0400">
        <w:rPr>
          <w:rFonts w:hint="cs"/>
          <w:rtl/>
        </w:rPr>
        <w:t xml:space="preserve"> لرفع الشكر لله وللأب الأقدس البابا فرنسيس ولعدد كبير من الأشخاص الذين قاموا بسخاء</w:t>
      </w:r>
      <w:r>
        <w:rPr>
          <w:rFonts w:hint="cs"/>
          <w:rtl/>
        </w:rPr>
        <w:t>ٍ بالأعمال التنظيمية. فلْنصلِّ</w:t>
      </w:r>
      <w:r w:rsidR="006F0400">
        <w:rPr>
          <w:rFonts w:hint="cs"/>
          <w:rtl/>
        </w:rPr>
        <w:t xml:space="preserve"> من أجل الثمار الرسولية لهذه الأيام</w:t>
      </w:r>
      <w:r>
        <w:rPr>
          <w:rFonts w:hint="cs"/>
          <w:rtl/>
        </w:rPr>
        <w:t>،</w:t>
      </w:r>
      <w:r w:rsidR="006F0400">
        <w:rPr>
          <w:rFonts w:hint="cs"/>
          <w:rtl/>
        </w:rPr>
        <w:t xml:space="preserve"> لكي تكون كثيرة ودائمة، ول</w:t>
      </w:r>
      <w:r>
        <w:rPr>
          <w:rFonts w:hint="cs"/>
          <w:rtl/>
        </w:rPr>
        <w:t>ْ</w:t>
      </w:r>
      <w:r w:rsidR="006F0400">
        <w:rPr>
          <w:rFonts w:hint="cs"/>
          <w:rtl/>
        </w:rPr>
        <w:t>نطلب</w:t>
      </w:r>
      <w:r>
        <w:rPr>
          <w:rFonts w:hint="cs"/>
          <w:rtl/>
        </w:rPr>
        <w:t>ْ أيضًا</w:t>
      </w:r>
      <w:r w:rsidR="006F0400">
        <w:rPr>
          <w:rFonts w:hint="cs"/>
          <w:rtl/>
        </w:rPr>
        <w:t xml:space="preserve"> شفاعة القديس يوحن</w:t>
      </w:r>
      <w:r>
        <w:rPr>
          <w:rFonts w:hint="cs"/>
          <w:rtl/>
        </w:rPr>
        <w:t>ّ</w:t>
      </w:r>
      <w:r w:rsidR="006F0400">
        <w:rPr>
          <w:rFonts w:hint="cs"/>
          <w:rtl/>
        </w:rPr>
        <w:t xml:space="preserve">ا بولس الثاني الذي </w:t>
      </w:r>
      <w:r>
        <w:rPr>
          <w:rFonts w:hint="cs"/>
          <w:rtl/>
        </w:rPr>
        <w:t xml:space="preserve">أدّى في كراكوفيا </w:t>
      </w:r>
      <w:r w:rsidR="006F0400">
        <w:rPr>
          <w:rFonts w:hint="cs"/>
          <w:rtl/>
        </w:rPr>
        <w:t>جزء</w:t>
      </w:r>
      <w:r>
        <w:rPr>
          <w:rFonts w:hint="cs"/>
          <w:rtl/>
        </w:rPr>
        <w:t>ًا</w:t>
      </w:r>
      <w:r w:rsidR="006F0400">
        <w:rPr>
          <w:rFonts w:hint="cs"/>
          <w:rtl/>
        </w:rPr>
        <w:t xml:space="preserve"> مهم</w:t>
      </w:r>
      <w:r>
        <w:rPr>
          <w:rFonts w:hint="cs"/>
          <w:rtl/>
        </w:rPr>
        <w:t>ًّا</w:t>
      </w:r>
      <w:r w:rsidR="006F0400">
        <w:rPr>
          <w:rFonts w:hint="cs"/>
          <w:rtl/>
        </w:rPr>
        <w:t xml:space="preserve"> من خدمته للكنيسة وللعالم، والذي ترأ</w:t>
      </w:r>
      <w:r>
        <w:rPr>
          <w:rFonts w:hint="cs"/>
          <w:rtl/>
        </w:rPr>
        <w:t>ّس اليوم</w:t>
      </w:r>
      <w:r w:rsidR="006F0400">
        <w:rPr>
          <w:rFonts w:hint="cs"/>
          <w:rtl/>
        </w:rPr>
        <w:t xml:space="preserve"> </w:t>
      </w:r>
      <w:r>
        <w:rPr>
          <w:rFonts w:hint="cs"/>
          <w:rtl/>
        </w:rPr>
        <w:t>العالمي</w:t>
      </w:r>
      <w:r w:rsidR="006F0400">
        <w:rPr>
          <w:rFonts w:hint="cs"/>
          <w:rtl/>
        </w:rPr>
        <w:t xml:space="preserve"> للشباب </w:t>
      </w:r>
      <w:r>
        <w:rPr>
          <w:rFonts w:hint="cs"/>
          <w:rtl/>
        </w:rPr>
        <w:t>الذي أقيم في "تشيستوكوفا" حيث شارك فيه</w:t>
      </w:r>
      <w:r w:rsidR="006F0400">
        <w:rPr>
          <w:rFonts w:hint="cs"/>
          <w:rtl/>
        </w:rPr>
        <w:t xml:space="preserve"> الطوباوي ألفارو الحبيب. </w:t>
      </w:r>
    </w:p>
    <w:p w:rsidR="006F0400" w:rsidRDefault="006F0400" w:rsidP="006F0400">
      <w:pPr>
        <w:bidi/>
        <w:spacing w:before="120"/>
        <w:rPr>
          <w:rtl/>
        </w:rPr>
      </w:pPr>
      <w:r>
        <w:rPr>
          <w:rFonts w:hint="cs"/>
          <w:rtl/>
        </w:rPr>
        <w:t>وكالعادة</w:t>
      </w:r>
      <w:r w:rsidR="008B02A1">
        <w:rPr>
          <w:rFonts w:hint="cs"/>
          <w:rtl/>
        </w:rPr>
        <w:t>، و</w:t>
      </w:r>
      <w:r>
        <w:rPr>
          <w:rFonts w:hint="cs"/>
          <w:rtl/>
        </w:rPr>
        <w:t>في كل</w:t>
      </w:r>
      <w:r w:rsidR="008B02A1">
        <w:rPr>
          <w:rFonts w:hint="cs"/>
          <w:rtl/>
        </w:rPr>
        <w:t>ّ</w:t>
      </w:r>
      <w:r>
        <w:rPr>
          <w:rFonts w:hint="cs"/>
          <w:rtl/>
        </w:rPr>
        <w:t xml:space="preserve"> سنة</w:t>
      </w:r>
      <w:r w:rsidR="008B02A1">
        <w:rPr>
          <w:rFonts w:hint="cs"/>
          <w:rtl/>
        </w:rPr>
        <w:t>ٍ</w:t>
      </w:r>
      <w:r>
        <w:rPr>
          <w:rFonts w:hint="cs"/>
          <w:rtl/>
        </w:rPr>
        <w:t xml:space="preserve"> بمناسبة عيد </w:t>
      </w:r>
      <w:r w:rsidR="008B02A1">
        <w:rPr>
          <w:rFonts w:hint="cs"/>
          <w:rtl/>
        </w:rPr>
        <w:t>ا</w:t>
      </w:r>
      <w:r>
        <w:rPr>
          <w:rFonts w:hint="cs"/>
          <w:rtl/>
        </w:rPr>
        <w:t>رتفاع العذارء، سنعيش مت</w:t>
      </w:r>
      <w:r w:rsidR="008B02A1">
        <w:rPr>
          <w:rFonts w:hint="cs"/>
          <w:rtl/>
        </w:rPr>
        <w:t>ّحدين جدًّا</w:t>
      </w:r>
      <w:r>
        <w:rPr>
          <w:rFonts w:hint="cs"/>
          <w:rtl/>
        </w:rPr>
        <w:t xml:space="preserve"> مع أبينا المؤس</w:t>
      </w:r>
      <w:r w:rsidR="008B02A1">
        <w:rPr>
          <w:rFonts w:hint="cs"/>
          <w:rtl/>
        </w:rPr>
        <w:t>ً</w:t>
      </w:r>
      <w:r>
        <w:rPr>
          <w:rFonts w:hint="cs"/>
          <w:rtl/>
        </w:rPr>
        <w:t xml:space="preserve">س </w:t>
      </w:r>
      <w:r w:rsidR="008B02A1">
        <w:rPr>
          <w:rFonts w:hint="cs"/>
          <w:rtl/>
        </w:rPr>
        <w:t>مجدّدين</w:t>
      </w:r>
      <w:r>
        <w:rPr>
          <w:rFonts w:hint="cs"/>
          <w:rtl/>
        </w:rPr>
        <w:t xml:space="preserve"> تكريس الـ"أوبس داي" لقلب مريم الحلو في مراكز الـ"عمل". تأمّلوا بتلك الكلمات التي كتبها القد</w:t>
      </w:r>
      <w:r w:rsidR="008B02A1">
        <w:rPr>
          <w:rFonts w:hint="cs"/>
          <w:rtl/>
        </w:rPr>
        <w:t>ّ</w:t>
      </w:r>
      <w:r>
        <w:rPr>
          <w:rFonts w:hint="cs"/>
          <w:rtl/>
        </w:rPr>
        <w:t>يس خوس</w:t>
      </w:r>
      <w:r w:rsidR="008B02A1">
        <w:rPr>
          <w:rFonts w:hint="cs"/>
          <w:rtl/>
        </w:rPr>
        <w:t>ّ</w:t>
      </w:r>
      <w:r>
        <w:rPr>
          <w:rFonts w:hint="cs"/>
          <w:rtl/>
        </w:rPr>
        <w:t>يماريا</w:t>
      </w:r>
      <w:r w:rsidR="008B02A1">
        <w:rPr>
          <w:rFonts w:hint="cs"/>
          <w:rtl/>
        </w:rPr>
        <w:t>،</w:t>
      </w:r>
      <w:r>
        <w:rPr>
          <w:rFonts w:hint="cs"/>
          <w:rtl/>
        </w:rPr>
        <w:t xml:space="preserve"> وضعوا في قلب صلاتكم</w:t>
      </w:r>
      <w:r w:rsidR="008B02A1">
        <w:rPr>
          <w:rFonts w:hint="cs"/>
          <w:rtl/>
        </w:rPr>
        <w:t>،-كما تفعلون بالطبع،</w:t>
      </w:r>
      <w:r>
        <w:rPr>
          <w:rFonts w:hint="cs"/>
          <w:rtl/>
        </w:rPr>
        <w:t xml:space="preserve"> نواياي من أجل الكنيسة والبابا والـ"عم</w:t>
      </w:r>
      <w:r w:rsidR="008B02A1">
        <w:rPr>
          <w:rFonts w:hint="cs"/>
          <w:rtl/>
        </w:rPr>
        <w:t>ل"، ولإخوتنا وأخواتنا المرضى و</w:t>
      </w:r>
      <w:r>
        <w:rPr>
          <w:rFonts w:hint="cs"/>
          <w:rtl/>
        </w:rPr>
        <w:t>الذين يمرّون بصعوبات</w:t>
      </w:r>
      <w:r w:rsidR="008B02A1">
        <w:rPr>
          <w:rFonts w:hint="cs"/>
          <w:rtl/>
        </w:rPr>
        <w:t>ٍ</w:t>
      </w:r>
      <w:r>
        <w:rPr>
          <w:rFonts w:hint="cs"/>
          <w:rtl/>
        </w:rPr>
        <w:t xml:space="preserve"> من أي</w:t>
      </w:r>
      <w:r w:rsidR="008B02A1">
        <w:rPr>
          <w:rFonts w:hint="cs"/>
          <w:rtl/>
        </w:rPr>
        <w:t>ّ</w:t>
      </w:r>
      <w:r>
        <w:rPr>
          <w:rFonts w:hint="cs"/>
          <w:rtl/>
        </w:rPr>
        <w:t xml:space="preserve"> نوع</w:t>
      </w:r>
      <w:r w:rsidR="008B02A1">
        <w:rPr>
          <w:rFonts w:hint="cs"/>
          <w:rtl/>
        </w:rPr>
        <w:t>ٍ</w:t>
      </w:r>
      <w:r>
        <w:rPr>
          <w:rFonts w:hint="cs"/>
          <w:rtl/>
        </w:rPr>
        <w:t xml:space="preserve"> كانت، لكي يعرفوا كيفية رفعها إلى المستوى الفائق الطبيعي وضمّه</w:t>
      </w:r>
      <w:r w:rsidR="008B02A1">
        <w:rPr>
          <w:rFonts w:hint="cs"/>
          <w:rtl/>
        </w:rPr>
        <w:t>ا إلى صليب الربّ، معتمدين جميعًا</w:t>
      </w:r>
      <w:r>
        <w:rPr>
          <w:rFonts w:hint="cs"/>
          <w:rtl/>
        </w:rPr>
        <w:t xml:space="preserve"> على الشفاعة الأكيدة للقديسة والدة الإله وأمّنا.</w:t>
      </w:r>
    </w:p>
    <w:p w:rsidR="006F0400" w:rsidRDefault="006F0400" w:rsidP="006F0400">
      <w:pPr>
        <w:bidi/>
        <w:spacing w:before="120"/>
        <w:rPr>
          <w:rtl/>
        </w:rPr>
      </w:pPr>
      <w:r>
        <w:rPr>
          <w:rFonts w:hint="cs"/>
          <w:rtl/>
        </w:rPr>
        <w:t>مع محبتي، أبارككم</w:t>
      </w:r>
    </w:p>
    <w:p w:rsidR="006F0400" w:rsidRDefault="006F0400" w:rsidP="006F0400">
      <w:pPr>
        <w:bidi/>
        <w:spacing w:before="120"/>
        <w:rPr>
          <w:rtl/>
        </w:rPr>
      </w:pPr>
      <w:r>
        <w:rPr>
          <w:rFonts w:hint="cs"/>
          <w:rtl/>
        </w:rPr>
        <w:t>أبوكم</w:t>
      </w:r>
    </w:p>
    <w:p w:rsidR="006F0400" w:rsidRDefault="006F0400" w:rsidP="006F0400">
      <w:pPr>
        <w:bidi/>
        <w:spacing w:before="120"/>
        <w:rPr>
          <w:rtl/>
        </w:rPr>
      </w:pPr>
      <w:r>
        <w:t> +</w:t>
      </w:r>
      <w:r>
        <w:rPr>
          <w:rFonts w:hint="cs"/>
          <w:rtl/>
        </w:rPr>
        <w:t xml:space="preserve"> خافيير</w:t>
      </w:r>
    </w:p>
    <w:p w:rsidR="006F0400" w:rsidRDefault="006F0400" w:rsidP="006F0400">
      <w:pPr>
        <w:bidi/>
        <w:spacing w:before="120"/>
      </w:pPr>
      <w:r>
        <w:rPr>
          <w:rFonts w:hint="cs"/>
          <w:rtl/>
        </w:rPr>
        <w:t>كراكوفيا، 1 آب 2016</w:t>
      </w:r>
      <w:bookmarkStart w:id="0" w:name="_GoBack"/>
      <w:bookmarkEnd w:id="0"/>
    </w:p>
    <w:p w:rsidR="00B44187" w:rsidRPr="00B44187" w:rsidRDefault="00B44187" w:rsidP="002D494B">
      <w:pPr>
        <w:bidi/>
        <w:spacing w:before="240" w:after="240" w:line="240" w:lineRule="auto"/>
        <w:jc w:val="both"/>
        <w:rPr>
          <w:sz w:val="24"/>
          <w:szCs w:val="24"/>
          <w:lang w:val="en-US"/>
        </w:rPr>
      </w:pPr>
    </w:p>
    <w:sectPr w:rsidR="00B44187" w:rsidRPr="00B44187" w:rsidSect="005010D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C3" w:rsidRDefault="00607AC3" w:rsidP="00A23D73">
      <w:pPr>
        <w:spacing w:after="0" w:line="240" w:lineRule="auto"/>
      </w:pPr>
      <w:r>
        <w:separator/>
      </w:r>
    </w:p>
  </w:endnote>
  <w:endnote w:type="continuationSeparator" w:id="0">
    <w:p w:rsidR="00607AC3" w:rsidRDefault="00607AC3" w:rsidP="00A23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6D" w:rsidRPr="00A23D73" w:rsidRDefault="00DE2D6D" w:rsidP="00A23D73">
    <w:pPr>
      <w:pStyle w:val="Pidipagina"/>
      <w:tabs>
        <w:tab w:val="clear" w:pos="4680"/>
        <w:tab w:val="clear" w:pos="9360"/>
        <w:tab w:val="left" w:pos="2610"/>
      </w:tabs>
      <w:bidi/>
      <w:rPr>
        <w:sz w:val="18"/>
        <w:szCs w:val="18"/>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C3" w:rsidRDefault="00607AC3" w:rsidP="00A23D73">
      <w:pPr>
        <w:spacing w:after="0" w:line="240" w:lineRule="auto"/>
      </w:pPr>
      <w:r>
        <w:separator/>
      </w:r>
    </w:p>
  </w:footnote>
  <w:footnote w:type="continuationSeparator" w:id="0">
    <w:p w:rsidR="00607AC3" w:rsidRDefault="00607AC3" w:rsidP="00A23D73">
      <w:pPr>
        <w:spacing w:after="0" w:line="240" w:lineRule="auto"/>
      </w:pPr>
      <w:r>
        <w:continuationSeparator/>
      </w:r>
    </w:p>
  </w:footnote>
  <w:footnote w:id="1">
    <w:p w:rsidR="00DE2D6D" w:rsidRDefault="00DE2D6D" w:rsidP="006F0400">
      <w:pPr>
        <w:pStyle w:val="textodenotaalpie"/>
        <w:widowControl/>
        <w:bidi/>
      </w:pPr>
      <w:r>
        <w:rPr>
          <w:rStyle w:val="Rimandonotaapidipagina"/>
          <w:rFonts w:hint="cs"/>
          <w:rtl/>
        </w:rPr>
        <w:t>1</w:t>
      </w:r>
      <w:r>
        <w:rPr>
          <w:rFonts w:hint="cs"/>
          <w:rtl/>
        </w:rPr>
        <w:t>. كتاب القداس الروماني، انتقال العذراء، آية الدخول (راجع. رؤ 12: 1)</w:t>
      </w:r>
    </w:p>
  </w:footnote>
  <w:footnote w:id="2">
    <w:p w:rsidR="00DE2D6D" w:rsidRDefault="00DE2D6D" w:rsidP="006F0400">
      <w:pPr>
        <w:pStyle w:val="textodenotaalpie"/>
        <w:widowControl/>
        <w:bidi/>
      </w:pPr>
      <w:r>
        <w:rPr>
          <w:rStyle w:val="Rimandonotaapidipagina"/>
          <w:rFonts w:hint="cs"/>
          <w:rtl/>
        </w:rPr>
        <w:t>2</w:t>
      </w:r>
      <w:r>
        <w:rPr>
          <w:rFonts w:hint="cs"/>
          <w:rtl/>
        </w:rPr>
        <w:t>. بندكتس السادس عشر، عظة، 15 آب 2007</w:t>
      </w:r>
    </w:p>
  </w:footnote>
  <w:footnote w:id="3">
    <w:p w:rsidR="00DE2D6D" w:rsidRDefault="00DE2D6D" w:rsidP="006F0400">
      <w:pPr>
        <w:pStyle w:val="textodenotaalpie"/>
        <w:widowControl/>
        <w:bidi/>
        <w:rPr>
          <w:rtl/>
          <w:lang w:bidi="ar-LB"/>
        </w:rPr>
      </w:pPr>
      <w:r>
        <w:rPr>
          <w:rStyle w:val="Rimandonotaapidipagina"/>
          <w:rFonts w:hint="cs"/>
          <w:rtl/>
        </w:rPr>
        <w:t xml:space="preserve">3. </w:t>
      </w:r>
      <w:r>
        <w:rPr>
          <w:rFonts w:hint="cs"/>
          <w:rtl/>
          <w:lang w:bidi="ar-LB"/>
        </w:rPr>
        <w:t>كتاب القداس الروماني، عيد العذراء مريم السلطانة، آية الدخول.</w:t>
      </w:r>
    </w:p>
  </w:footnote>
  <w:footnote w:id="4">
    <w:p w:rsidR="00DE2D6D" w:rsidRPr="00A13F3E" w:rsidRDefault="00DE2D6D" w:rsidP="006F0400">
      <w:pPr>
        <w:pStyle w:val="textodenotaalpie"/>
        <w:widowControl/>
        <w:bidi/>
      </w:pPr>
      <w:r>
        <w:rPr>
          <w:rStyle w:val="Rimandonotaapidipagina"/>
          <w:rFonts w:hint="cs"/>
          <w:rtl/>
        </w:rPr>
        <w:t>5</w:t>
      </w:r>
      <w:r>
        <w:rPr>
          <w:rFonts w:hint="cs"/>
          <w:rtl/>
        </w:rPr>
        <w:t>. القديس خوسيماريا، المسبحة الوردية، السرّ الخامس من أسرار المجد.</w:t>
      </w:r>
    </w:p>
  </w:footnote>
  <w:footnote w:id="5">
    <w:p w:rsidR="00DE2D6D" w:rsidRDefault="00DE2D6D" w:rsidP="006F0400">
      <w:pPr>
        <w:pStyle w:val="textodenotaalpie"/>
        <w:widowControl/>
        <w:bidi/>
      </w:pPr>
      <w:r>
        <w:rPr>
          <w:rStyle w:val="Rimandonotaapidipagina"/>
          <w:rFonts w:hint="cs"/>
          <w:rtl/>
        </w:rPr>
        <w:t>5</w:t>
      </w:r>
      <w:r>
        <w:rPr>
          <w:rFonts w:hint="cs"/>
          <w:rtl/>
        </w:rPr>
        <w:t>. القديس خوسيماريا، كور الحدادة، رقم 285.</w:t>
      </w:r>
    </w:p>
  </w:footnote>
  <w:footnote w:id="6">
    <w:p w:rsidR="00DE2D6D" w:rsidRDefault="00DE2D6D" w:rsidP="006F0400">
      <w:pPr>
        <w:pStyle w:val="textodenotaalpie"/>
        <w:widowControl/>
        <w:bidi/>
      </w:pPr>
      <w:r>
        <w:rPr>
          <w:rStyle w:val="Rimandonotaapidipagina"/>
          <w:rFonts w:hint="cs"/>
          <w:rtl/>
        </w:rPr>
        <w:t>6</w:t>
      </w:r>
      <w:r>
        <w:rPr>
          <w:rFonts w:hint="cs"/>
          <w:rtl/>
        </w:rPr>
        <w:t>. عب 4: 15</w:t>
      </w:r>
    </w:p>
  </w:footnote>
  <w:footnote w:id="7">
    <w:p w:rsidR="00DE2D6D" w:rsidRDefault="00DE2D6D" w:rsidP="006F0400">
      <w:pPr>
        <w:pStyle w:val="textodenotaalpie"/>
        <w:widowControl/>
        <w:bidi/>
      </w:pPr>
      <w:r>
        <w:rPr>
          <w:rStyle w:val="Rimandonotaapidipagina"/>
          <w:rFonts w:hint="cs"/>
          <w:rtl/>
        </w:rPr>
        <w:t>7</w:t>
      </w:r>
      <w:r>
        <w:rPr>
          <w:rFonts w:hint="cs"/>
          <w:rtl/>
        </w:rPr>
        <w:t>. البابا فرنسيس، عظة (القديسة مارتا)، 31 أيار 2016.</w:t>
      </w:r>
    </w:p>
  </w:footnote>
  <w:footnote w:id="8">
    <w:p w:rsidR="00DE2D6D" w:rsidRDefault="00DE2D6D" w:rsidP="006F0400">
      <w:pPr>
        <w:pStyle w:val="textodenotaalpie"/>
        <w:widowControl/>
        <w:bidi/>
      </w:pPr>
      <w:r>
        <w:rPr>
          <w:rStyle w:val="Rimandonotaapidipagina"/>
          <w:rFonts w:hint="cs"/>
          <w:rtl/>
        </w:rPr>
        <w:t>8</w:t>
      </w:r>
      <w:r>
        <w:rPr>
          <w:rFonts w:hint="cs"/>
          <w:rtl/>
        </w:rPr>
        <w:t>. راجع: التعليم المسيحي للكنيسة الكاثوليكية، رقم 2447</w:t>
      </w:r>
    </w:p>
  </w:footnote>
  <w:footnote w:id="9">
    <w:p w:rsidR="00DE2D6D" w:rsidRDefault="00DE2D6D" w:rsidP="006F0400">
      <w:pPr>
        <w:pStyle w:val="textodenotaalpie"/>
        <w:widowControl/>
        <w:bidi/>
      </w:pPr>
      <w:r>
        <w:rPr>
          <w:rStyle w:val="Rimandonotaapidipagina"/>
          <w:rFonts w:hint="cs"/>
          <w:rtl/>
        </w:rPr>
        <w:t>9</w:t>
      </w:r>
      <w:r>
        <w:rPr>
          <w:rFonts w:hint="cs"/>
          <w:rtl/>
        </w:rPr>
        <w:t xml:space="preserve">. 1 كو 13: 4-7. </w:t>
      </w:r>
      <w:r>
        <w:rPr>
          <w:rFonts w:hint="cs"/>
          <w:rtl/>
        </w:rPr>
        <w:t>راجع الإرشاد الرسولي للبابا فرنسيس "فرح الحب" (</w:t>
      </w:r>
      <w:proofErr w:type="spellStart"/>
      <w:r w:rsidRPr="00D7415E">
        <w:rPr>
          <w:i/>
          <w:color w:val="231F20"/>
          <w:spacing w:val="3"/>
        </w:rPr>
        <w:t>Amoris</w:t>
      </w:r>
      <w:proofErr w:type="spellEnd"/>
      <w:r w:rsidRPr="00D7415E">
        <w:rPr>
          <w:i/>
          <w:color w:val="231F20"/>
          <w:spacing w:val="3"/>
        </w:rPr>
        <w:t xml:space="preserve"> </w:t>
      </w:r>
      <w:proofErr w:type="spellStart"/>
      <w:r w:rsidRPr="00D7415E">
        <w:rPr>
          <w:i/>
          <w:color w:val="231F20"/>
          <w:spacing w:val="3"/>
        </w:rPr>
        <w:t>Laetitia</w:t>
      </w:r>
      <w:proofErr w:type="spellEnd"/>
      <w:r>
        <w:rPr>
          <w:rFonts w:hint="cs"/>
          <w:rtl/>
        </w:rPr>
        <w:t>)، الفصل الرابع.</w:t>
      </w:r>
    </w:p>
  </w:footnote>
  <w:footnote w:id="10">
    <w:p w:rsidR="00DE2D6D" w:rsidRDefault="00DE2D6D" w:rsidP="006F0400">
      <w:pPr>
        <w:pStyle w:val="textodenotaalpie"/>
        <w:widowControl/>
        <w:bidi/>
        <w:rPr>
          <w:rtl/>
          <w:lang w:bidi="ar-LB"/>
        </w:rPr>
      </w:pPr>
      <w:r>
        <w:rPr>
          <w:rStyle w:val="Rimandonotaapidipagina"/>
          <w:rFonts w:hint="cs"/>
          <w:rtl/>
        </w:rPr>
        <w:t xml:space="preserve">10. </w:t>
      </w:r>
      <w:r>
        <w:rPr>
          <w:rFonts w:hint="cs"/>
          <w:rtl/>
          <w:lang w:bidi="ar-LB"/>
        </w:rPr>
        <w:t>راجع: حز 11: 19</w:t>
      </w:r>
    </w:p>
  </w:footnote>
  <w:footnote w:id="11">
    <w:p w:rsidR="00DE2D6D" w:rsidRPr="00A13F3E" w:rsidRDefault="00DE2D6D" w:rsidP="006F0400">
      <w:pPr>
        <w:pStyle w:val="textodenotaalpie"/>
        <w:widowControl/>
        <w:bidi/>
        <w:ind w:left="480" w:firstLine="0"/>
      </w:pPr>
      <w:r w:rsidRPr="00024219">
        <w:rPr>
          <w:rFonts w:hint="cs"/>
          <w:vertAlign w:val="superscript"/>
          <w:rtl/>
          <w:lang w:bidi="ar-LB"/>
        </w:rPr>
        <w:t>11</w:t>
      </w:r>
      <w:r>
        <w:rPr>
          <w:rFonts w:hint="cs"/>
          <w:rtl/>
          <w:lang w:bidi="ar-LB"/>
        </w:rPr>
        <w:t>. القديس خوسيماريا، مدوّنات تأمّل، 24-حزيران- 1937</w:t>
      </w:r>
      <w:r w:rsidRPr="00D7415E">
        <w:rPr>
          <w:i/>
        </w:rPr>
        <w:t>Crecer para adentro</w:t>
      </w:r>
      <w:r>
        <w:t>, p. 129 (AGP, biblioteca, P12).</w:t>
      </w:r>
    </w:p>
  </w:footnote>
  <w:footnote w:id="12">
    <w:p w:rsidR="00DE2D6D" w:rsidRPr="00C705AF" w:rsidRDefault="00DE2D6D" w:rsidP="006F0400">
      <w:pPr>
        <w:pStyle w:val="textodenotaalpie"/>
        <w:widowControl/>
        <w:bidi/>
        <w:rPr>
          <w:rtl/>
          <w:lang w:bidi="ar-LB"/>
        </w:rPr>
      </w:pPr>
      <w:r>
        <w:rPr>
          <w:rStyle w:val="Rimandonotaapidipagina"/>
          <w:rFonts w:hint="cs"/>
          <w:rtl/>
        </w:rPr>
        <w:t xml:space="preserve">12. </w:t>
      </w:r>
      <w:r>
        <w:rPr>
          <w:rFonts w:hint="cs"/>
          <w:rtl/>
          <w:lang w:bidi="ar-LB"/>
        </w:rPr>
        <w:t>القديس خوسيماريا، طريق، 173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E218D"/>
    <w:multiLevelType w:val="hybridMultilevel"/>
    <w:tmpl w:val="C2D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12DE7"/>
    <w:multiLevelType w:val="hybridMultilevel"/>
    <w:tmpl w:val="4DC8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C749D"/>
    <w:multiLevelType w:val="hybridMultilevel"/>
    <w:tmpl w:val="1792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A43E5"/>
    <w:multiLevelType w:val="hybridMultilevel"/>
    <w:tmpl w:val="574A4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074AC"/>
    <w:multiLevelType w:val="hybridMultilevel"/>
    <w:tmpl w:val="574A4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B027B"/>
    <w:multiLevelType w:val="hybridMultilevel"/>
    <w:tmpl w:val="197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77DC5"/>
    <w:multiLevelType w:val="hybridMultilevel"/>
    <w:tmpl w:val="A40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317F42"/>
    <w:rsid w:val="00082685"/>
    <w:rsid w:val="00090757"/>
    <w:rsid w:val="000B4428"/>
    <w:rsid w:val="000D1D54"/>
    <w:rsid w:val="001110DA"/>
    <w:rsid w:val="001114B9"/>
    <w:rsid w:val="001349D2"/>
    <w:rsid w:val="00152116"/>
    <w:rsid w:val="001D1A8A"/>
    <w:rsid w:val="001E79F9"/>
    <w:rsid w:val="002039C7"/>
    <w:rsid w:val="0021765C"/>
    <w:rsid w:val="002208C4"/>
    <w:rsid w:val="00283FBD"/>
    <w:rsid w:val="002D494B"/>
    <w:rsid w:val="00317F42"/>
    <w:rsid w:val="00391705"/>
    <w:rsid w:val="00391A7C"/>
    <w:rsid w:val="00393AC9"/>
    <w:rsid w:val="003A7B61"/>
    <w:rsid w:val="003C7EDC"/>
    <w:rsid w:val="003D7E26"/>
    <w:rsid w:val="00426E4C"/>
    <w:rsid w:val="004272F7"/>
    <w:rsid w:val="004B05D7"/>
    <w:rsid w:val="004B26BF"/>
    <w:rsid w:val="004B6C0C"/>
    <w:rsid w:val="005010D2"/>
    <w:rsid w:val="00504BA2"/>
    <w:rsid w:val="00521781"/>
    <w:rsid w:val="00530AA7"/>
    <w:rsid w:val="00530F8A"/>
    <w:rsid w:val="005333A8"/>
    <w:rsid w:val="005407A2"/>
    <w:rsid w:val="00563C17"/>
    <w:rsid w:val="0060486E"/>
    <w:rsid w:val="00607AC3"/>
    <w:rsid w:val="00607FBC"/>
    <w:rsid w:val="006531DB"/>
    <w:rsid w:val="00656995"/>
    <w:rsid w:val="00693EB5"/>
    <w:rsid w:val="006D6056"/>
    <w:rsid w:val="006F0400"/>
    <w:rsid w:val="006F150F"/>
    <w:rsid w:val="007539C1"/>
    <w:rsid w:val="007676BB"/>
    <w:rsid w:val="00777089"/>
    <w:rsid w:val="0079348B"/>
    <w:rsid w:val="00795CB2"/>
    <w:rsid w:val="007A4A13"/>
    <w:rsid w:val="007B7BC8"/>
    <w:rsid w:val="007D3CE4"/>
    <w:rsid w:val="00803B07"/>
    <w:rsid w:val="00805F9A"/>
    <w:rsid w:val="00807CCC"/>
    <w:rsid w:val="00844DD7"/>
    <w:rsid w:val="008533D1"/>
    <w:rsid w:val="00871E19"/>
    <w:rsid w:val="008B02A1"/>
    <w:rsid w:val="008B7268"/>
    <w:rsid w:val="008E4291"/>
    <w:rsid w:val="009834A5"/>
    <w:rsid w:val="009A3867"/>
    <w:rsid w:val="009B0BD0"/>
    <w:rsid w:val="009C31DD"/>
    <w:rsid w:val="009F0AA2"/>
    <w:rsid w:val="00A07792"/>
    <w:rsid w:val="00A23D73"/>
    <w:rsid w:val="00A61B8F"/>
    <w:rsid w:val="00A62F67"/>
    <w:rsid w:val="00A71CC5"/>
    <w:rsid w:val="00A84BF4"/>
    <w:rsid w:val="00AD5155"/>
    <w:rsid w:val="00AF4662"/>
    <w:rsid w:val="00B158B3"/>
    <w:rsid w:val="00B16846"/>
    <w:rsid w:val="00B25FDF"/>
    <w:rsid w:val="00B316F4"/>
    <w:rsid w:val="00B44187"/>
    <w:rsid w:val="00BC315B"/>
    <w:rsid w:val="00BC427D"/>
    <w:rsid w:val="00BD2FAD"/>
    <w:rsid w:val="00BE37D9"/>
    <w:rsid w:val="00C16CF7"/>
    <w:rsid w:val="00C1741C"/>
    <w:rsid w:val="00C17BF1"/>
    <w:rsid w:val="00C25E88"/>
    <w:rsid w:val="00C35D99"/>
    <w:rsid w:val="00C72C04"/>
    <w:rsid w:val="00C95AAC"/>
    <w:rsid w:val="00CB2F63"/>
    <w:rsid w:val="00CB6B26"/>
    <w:rsid w:val="00CC3603"/>
    <w:rsid w:val="00D26D7E"/>
    <w:rsid w:val="00D513DD"/>
    <w:rsid w:val="00D54A85"/>
    <w:rsid w:val="00D73648"/>
    <w:rsid w:val="00D86162"/>
    <w:rsid w:val="00DA58D3"/>
    <w:rsid w:val="00DC28F9"/>
    <w:rsid w:val="00DD1EC9"/>
    <w:rsid w:val="00DD2BCE"/>
    <w:rsid w:val="00DE2D6D"/>
    <w:rsid w:val="00E27CDE"/>
    <w:rsid w:val="00E27FC3"/>
    <w:rsid w:val="00E62826"/>
    <w:rsid w:val="00E77D97"/>
    <w:rsid w:val="00F61C86"/>
    <w:rsid w:val="00F92BC4"/>
    <w:rsid w:val="00F976EE"/>
    <w:rsid w:val="00FC5FDD"/>
    <w:rsid w:val="00FD0F64"/>
    <w:rsid w:val="00FF09A4"/>
    <w:rsid w:val="00FF2A4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0D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741C"/>
    <w:pPr>
      <w:ind w:left="720"/>
      <w:contextualSpacing/>
    </w:pPr>
  </w:style>
  <w:style w:type="paragraph" w:styleId="Intestazione">
    <w:name w:val="header"/>
    <w:basedOn w:val="Normale"/>
    <w:link w:val="IntestazioneCarattere"/>
    <w:uiPriority w:val="99"/>
    <w:unhideWhenUsed/>
    <w:rsid w:val="00A23D7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23D73"/>
    <w:rPr>
      <w:lang w:val="fr-FR"/>
    </w:rPr>
  </w:style>
  <w:style w:type="paragraph" w:styleId="Pidipagina">
    <w:name w:val="footer"/>
    <w:basedOn w:val="Normale"/>
    <w:link w:val="PidipaginaCarattere"/>
    <w:uiPriority w:val="99"/>
    <w:unhideWhenUsed/>
    <w:rsid w:val="00A23D7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23D73"/>
    <w:rPr>
      <w:lang w:val="fr-FR"/>
    </w:rPr>
  </w:style>
  <w:style w:type="paragraph" w:customStyle="1" w:styleId="Normal1">
    <w:name w:val="Normal1"/>
    <w:rsid w:val="005407A2"/>
    <w:pPr>
      <w:spacing w:after="0" w:line="240" w:lineRule="auto"/>
    </w:pPr>
    <w:rPr>
      <w:rFonts w:ascii="Calibri" w:eastAsia="Calibri" w:hAnsi="Calibri" w:cs="Calibri"/>
      <w:color w:val="000000"/>
    </w:rPr>
  </w:style>
  <w:style w:type="paragraph" w:styleId="Testofumetto">
    <w:name w:val="Balloon Text"/>
    <w:basedOn w:val="Normale"/>
    <w:link w:val="TestofumettoCarattere"/>
    <w:uiPriority w:val="99"/>
    <w:semiHidden/>
    <w:unhideWhenUsed/>
    <w:rsid w:val="008B726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7268"/>
    <w:rPr>
      <w:rFonts w:ascii="Lucida Grande" w:hAnsi="Lucida Grande" w:cs="Lucida Grande"/>
      <w:sz w:val="18"/>
      <w:szCs w:val="18"/>
      <w:lang w:val="fr-FR"/>
    </w:rPr>
  </w:style>
  <w:style w:type="paragraph" w:customStyle="1" w:styleId="textodenotaalpie">
    <w:name w:val="texto de nota al pie"/>
    <w:basedOn w:val="Normale"/>
    <w:next w:val="Normale"/>
    <w:uiPriority w:val="99"/>
    <w:rsid w:val="006F0400"/>
    <w:pPr>
      <w:widowControl w:val="0"/>
      <w:autoSpaceDE w:val="0"/>
      <w:autoSpaceDN w:val="0"/>
      <w:adjustRightInd w:val="0"/>
      <w:spacing w:after="0" w:line="240" w:lineRule="auto"/>
      <w:ind w:firstLine="480"/>
      <w:jc w:val="both"/>
    </w:pPr>
    <w:rPr>
      <w:rFonts w:ascii="Times" w:eastAsia="Times New Roman" w:hAnsi="Times" w:cs="Times"/>
      <w:sz w:val="20"/>
      <w:szCs w:val="20"/>
      <w:lang w:val="es-ES_tradnl" w:eastAsia="es-ES_tradnl"/>
    </w:rPr>
  </w:style>
  <w:style w:type="character" w:styleId="Rimandonotaapidipagina">
    <w:name w:val="footnote reference"/>
    <w:uiPriority w:val="99"/>
    <w:semiHidden/>
    <w:unhideWhenUsed/>
    <w:rsid w:val="006F040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1C"/>
    <w:pPr>
      <w:ind w:left="720"/>
      <w:contextualSpacing/>
    </w:pPr>
  </w:style>
  <w:style w:type="paragraph" w:styleId="Header">
    <w:name w:val="header"/>
    <w:basedOn w:val="Normal"/>
    <w:link w:val="HeaderChar"/>
    <w:uiPriority w:val="99"/>
    <w:unhideWhenUsed/>
    <w:rsid w:val="00A2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73"/>
    <w:rPr>
      <w:lang w:val="fr-FR"/>
    </w:rPr>
  </w:style>
  <w:style w:type="paragraph" w:styleId="Footer">
    <w:name w:val="footer"/>
    <w:basedOn w:val="Normal"/>
    <w:link w:val="FooterChar"/>
    <w:uiPriority w:val="99"/>
    <w:unhideWhenUsed/>
    <w:rsid w:val="00A2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73"/>
    <w:rPr>
      <w:lang w:val="fr-FR"/>
    </w:rPr>
  </w:style>
  <w:style w:type="paragraph" w:customStyle="1" w:styleId="Normal1">
    <w:name w:val="Normal1"/>
    <w:rsid w:val="005407A2"/>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B7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268"/>
    <w:rPr>
      <w:rFonts w:ascii="Lucida Grande" w:hAnsi="Lucida Grande" w:cs="Lucida Grande"/>
      <w:sz w:val="18"/>
      <w:szCs w:val="18"/>
      <w:lang w:val="fr-FR"/>
    </w:rPr>
  </w:style>
  <w:style w:type="paragraph" w:customStyle="1" w:styleId="textodenotaalpie">
    <w:name w:val="texto de nota al pie"/>
    <w:basedOn w:val="Normal"/>
    <w:next w:val="Normal"/>
    <w:uiPriority w:val="99"/>
    <w:rsid w:val="006F0400"/>
    <w:pPr>
      <w:widowControl w:val="0"/>
      <w:autoSpaceDE w:val="0"/>
      <w:autoSpaceDN w:val="0"/>
      <w:adjustRightInd w:val="0"/>
      <w:spacing w:after="0" w:line="240" w:lineRule="auto"/>
      <w:ind w:firstLine="480"/>
      <w:jc w:val="both"/>
    </w:pPr>
    <w:rPr>
      <w:rFonts w:ascii="Times" w:eastAsia="Times New Roman" w:hAnsi="Times" w:cs="Times"/>
      <w:sz w:val="20"/>
      <w:szCs w:val="20"/>
      <w:lang w:val="es-ES_tradnl" w:eastAsia="es-ES_tradnl"/>
    </w:rPr>
  </w:style>
  <w:style w:type="character" w:styleId="FootnoteReference">
    <w:name w:val="footnote reference"/>
    <w:uiPriority w:val="99"/>
    <w:semiHidden/>
    <w:unhideWhenUsed/>
    <w:rsid w:val="006F0400"/>
    <w:rPr>
      <w:vertAlign w:val="superscript"/>
    </w:rPr>
  </w:style>
</w:styles>
</file>

<file path=word/webSettings.xml><?xml version="1.0" encoding="utf-8"?>
<w:webSettings xmlns:r="http://schemas.openxmlformats.org/officeDocument/2006/relationships" xmlns:w="http://schemas.openxmlformats.org/wordprocessingml/2006/main">
  <w:divs>
    <w:div w:id="1523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54</cp:revision>
  <dcterms:created xsi:type="dcterms:W3CDTF">2016-01-16T02:26:00Z</dcterms:created>
  <dcterms:modified xsi:type="dcterms:W3CDTF">2016-08-08T14:39:00Z</dcterms:modified>
</cp:coreProperties>
</file>